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#93</w:t>
      </w:r>
      <w:r w:rsidR="00EA5304">
        <w:rPr>
          <w:b/>
          <w:noProof/>
          <w:sz w:val="24"/>
        </w:rPr>
        <w:t>bis</w:t>
      </w:r>
      <w:r w:rsidR="0013687D">
        <w:rPr>
          <w:b/>
          <w:i/>
          <w:noProof/>
          <w:sz w:val="28"/>
        </w:rPr>
        <w:tab/>
      </w:r>
      <w:r>
        <w:rPr>
          <w:b/>
          <w:i/>
          <w:noProof/>
          <w:sz w:val="28"/>
        </w:rPr>
        <w:t>R2-16</w:t>
      </w:r>
      <w:r w:rsidR="0074386D">
        <w:rPr>
          <w:b/>
          <w:i/>
          <w:noProof/>
          <w:sz w:val="28"/>
        </w:rPr>
        <w:t>2896</w:t>
      </w:r>
    </w:p>
    <w:p w:rsidR="0013687D" w:rsidRPr="00E225A7" w:rsidRDefault="00EA5304" w:rsidP="0013687D">
      <w:pPr>
        <w:pStyle w:val="CRCoverPage"/>
        <w:tabs>
          <w:tab w:val="right" w:pos="9639"/>
        </w:tabs>
        <w:spacing w:after="0"/>
        <w:rPr>
          <w:rFonts w:eastAsia="맑은 고딕"/>
          <w:b/>
          <w:i/>
          <w:noProof/>
          <w:sz w:val="24"/>
          <w:lang w:eastAsia="ko-KR"/>
        </w:rPr>
      </w:pPr>
      <w:r w:rsidRPr="00EA5304">
        <w:rPr>
          <w:rFonts w:eastAsia="맑은 고딕"/>
          <w:b/>
          <w:noProof/>
          <w:sz w:val="24"/>
          <w:lang w:eastAsia="ko-KR"/>
        </w:rPr>
        <w:t>Dubrovnik, Croatia, 11th – 15th April 2016</w:t>
      </w:r>
      <w:r w:rsidR="0013687D">
        <w:rPr>
          <w:rFonts w:eastAsia="맑은 고딕" w:hint="eastAsia"/>
          <w:b/>
          <w:noProof/>
          <w:sz w:val="24"/>
          <w:lang w:eastAsia="ko-KR"/>
        </w:rPr>
        <w:tab/>
      </w:r>
      <w:bookmarkStart w:id="0" w:name="_GoBack"/>
      <w:bookmarkEnd w:id="0"/>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A5304">
        <w:rPr>
          <w:rFonts w:ascii="Arial" w:hAnsi="Arial" w:cs="Arial"/>
          <w:b/>
          <w:noProof/>
          <w:sz w:val="28"/>
          <w:szCs w:val="28"/>
          <w:lang w:val="en-US" w:eastAsia="ko-KR"/>
        </w:rPr>
        <w:t>8.1.1</w:t>
      </w:r>
      <w:r w:rsidR="006874AC">
        <w:rPr>
          <w:rFonts w:ascii="Arial" w:hAnsi="Arial" w:cs="Arial"/>
          <w:b/>
          <w:noProof/>
          <w:sz w:val="28"/>
          <w:szCs w:val="28"/>
          <w:lang w:val="en-US" w:eastAsia="ko-KR"/>
        </w:rPr>
        <w:t xml:space="preserve"> (</w:t>
      </w:r>
      <w:r w:rsidR="006874AC" w:rsidRPr="006874AC">
        <w:rPr>
          <w:rFonts w:ascii="Arial" w:hAnsi="Arial" w:cs="Arial"/>
          <w:b/>
          <w:noProof/>
          <w:sz w:val="28"/>
          <w:szCs w:val="28"/>
          <w:lang w:val="en-US" w:eastAsia="ko-KR"/>
        </w:rPr>
        <w:t>LTE_eLAA-Core</w:t>
      </w:r>
      <w:r w:rsidR="006874AC">
        <w:rPr>
          <w:rFonts w:ascii="Arial" w:hAnsi="Arial" w:cs="Arial"/>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LG Electronics Inc.</w:t>
      </w:r>
    </w:p>
    <w:p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EB2A65">
        <w:rPr>
          <w:rFonts w:ascii="Arial" w:hAnsi="Arial" w:cs="Arial"/>
          <w:b/>
          <w:noProof/>
          <w:sz w:val="28"/>
          <w:szCs w:val="28"/>
          <w:lang w:val="en-US" w:eastAsia="ko-KR"/>
        </w:rPr>
        <w:t xml:space="preserve">LBT impact on </w:t>
      </w:r>
      <w:r w:rsidR="00DB75A5">
        <w:rPr>
          <w:rFonts w:ascii="Arial" w:hAnsi="Arial" w:cs="Arial"/>
          <w:b/>
          <w:noProof/>
          <w:sz w:val="28"/>
          <w:szCs w:val="28"/>
          <w:lang w:val="en-US" w:eastAsia="ko-KR"/>
        </w:rPr>
        <w:t>UL HARQ operation</w:t>
      </w:r>
    </w:p>
    <w:p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874AC" w:rsidRDefault="006874AC" w:rsidP="006874AC">
      <w:pPr>
        <w:rPr>
          <w:lang w:val="en-US" w:eastAsia="ko-KR"/>
        </w:rPr>
      </w:pPr>
      <w:r>
        <w:rPr>
          <w:rFonts w:hint="eastAsia"/>
          <w:lang w:val="en-US" w:eastAsia="ko-KR"/>
        </w:rPr>
        <w:t xml:space="preserve">In </w:t>
      </w:r>
      <w:hyperlink r:id="rId7" w:tooltip="http://www.3gpp.org/ftp/tsg_ran/TSG_RAN/TSGR_71DocsRP-160407.zip" w:history="1">
        <w:r w:rsidRPr="005E5703">
          <w:rPr>
            <w:rStyle w:val="aa"/>
          </w:rPr>
          <w:t>RP-160407</w:t>
        </w:r>
      </w:hyperlink>
      <w:r>
        <w:t>, RAN2 started WI on enhanced LAA for LTE having support of UL LAA as an objective.</w:t>
      </w:r>
    </w:p>
    <w:p w:rsidR="002635A5" w:rsidRDefault="00EB2A65" w:rsidP="001626D8">
      <w:pPr>
        <w:rPr>
          <w:lang w:val="en-US" w:eastAsia="ko-KR"/>
        </w:rPr>
      </w:pPr>
      <w:r>
        <w:rPr>
          <w:lang w:val="en-US" w:eastAsia="ko-KR"/>
        </w:rPr>
        <w:t>I</w:t>
      </w:r>
      <w:r w:rsidR="006874AC">
        <w:rPr>
          <w:lang w:val="en-US" w:eastAsia="ko-KR"/>
        </w:rPr>
        <w:t>n RAN1 #84bis</w:t>
      </w:r>
      <w:r>
        <w:rPr>
          <w:lang w:val="en-US" w:eastAsia="ko-KR"/>
        </w:rPr>
        <w:t xml:space="preserve">, some agreements were made regarding LBT </w:t>
      </w:r>
      <w:r w:rsidR="006874AC">
        <w:rPr>
          <w:lang w:val="en-US" w:eastAsia="ko-KR"/>
        </w:rPr>
        <w:t>as follows:</w:t>
      </w:r>
    </w:p>
    <w:p w:rsidR="0065017F" w:rsidRPr="0065017F" w:rsidRDefault="0065017F" w:rsidP="0065017F">
      <w:pPr>
        <w:pStyle w:val="a6"/>
        <w:numPr>
          <w:ilvl w:val="0"/>
          <w:numId w:val="45"/>
        </w:numPr>
        <w:spacing w:after="0"/>
        <w:ind w:leftChars="0" w:left="806" w:hanging="403"/>
        <w:rPr>
          <w:lang w:val="en-US" w:eastAsia="ko-KR"/>
        </w:rPr>
      </w:pPr>
      <w:r w:rsidRPr="0065017F">
        <w:rPr>
          <w:lang w:val="en-US" w:eastAsia="ko-KR"/>
        </w:rPr>
        <w:t>Support UL LBT based on a Cat-4 channel access procedure.</w:t>
      </w:r>
    </w:p>
    <w:p w:rsidR="0065017F" w:rsidRPr="0065017F" w:rsidRDefault="0065017F" w:rsidP="0065017F">
      <w:pPr>
        <w:pStyle w:val="a6"/>
        <w:numPr>
          <w:ilvl w:val="0"/>
          <w:numId w:val="45"/>
        </w:numPr>
        <w:spacing w:after="0"/>
        <w:ind w:leftChars="0" w:left="806" w:hanging="403"/>
        <w:rPr>
          <w:lang w:val="en-US" w:eastAsia="ko-KR"/>
        </w:rPr>
      </w:pPr>
      <w:r w:rsidRPr="0065017F">
        <w:rPr>
          <w:lang w:val="en-US" w:eastAsia="ko-KR"/>
        </w:rPr>
        <w:t>Support UL LBT based on a CCA of at least 25 µs before the UL transmission burst.</w:t>
      </w:r>
    </w:p>
    <w:p w:rsidR="0065017F" w:rsidRPr="0065017F" w:rsidRDefault="0065017F" w:rsidP="0065017F">
      <w:pPr>
        <w:pStyle w:val="a6"/>
        <w:numPr>
          <w:ilvl w:val="0"/>
          <w:numId w:val="45"/>
        </w:numPr>
        <w:ind w:leftChars="0"/>
        <w:rPr>
          <w:lang w:val="en-US" w:eastAsia="ko-KR"/>
        </w:rPr>
      </w:pPr>
      <w:r w:rsidRPr="0065017F">
        <w:rPr>
          <w:rFonts w:hint="eastAsia"/>
          <w:lang w:val="en-US" w:eastAsia="ko-KR"/>
        </w:rPr>
        <w:t>FFS: Condition</w:t>
      </w:r>
      <w:r w:rsidRPr="0065017F">
        <w:rPr>
          <w:lang w:val="en-US" w:eastAsia="ko-KR"/>
        </w:rPr>
        <w:t>s</w:t>
      </w:r>
      <w:r w:rsidRPr="0065017F">
        <w:rPr>
          <w:rFonts w:hint="eastAsia"/>
          <w:lang w:val="en-US" w:eastAsia="ko-KR"/>
        </w:rPr>
        <w:t xml:space="preserve"> and restriction</w:t>
      </w:r>
      <w:r w:rsidRPr="0065017F">
        <w:rPr>
          <w:lang w:val="en-US" w:eastAsia="ko-KR"/>
        </w:rPr>
        <w:t>s</w:t>
      </w:r>
      <w:r w:rsidRPr="0065017F">
        <w:rPr>
          <w:rFonts w:hint="eastAsia"/>
          <w:lang w:val="en-US" w:eastAsia="ko-KR"/>
        </w:rPr>
        <w:t xml:space="preserve"> on when these options are used</w:t>
      </w:r>
    </w:p>
    <w:p w:rsidR="007C152C" w:rsidRDefault="007C152C" w:rsidP="007C152C">
      <w:pPr>
        <w:rPr>
          <w:lang w:eastAsia="ko-KR"/>
        </w:rPr>
      </w:pPr>
      <w:r>
        <w:rPr>
          <w:rFonts w:hint="eastAsia"/>
          <w:lang w:val="en-US" w:eastAsia="ko-KR"/>
        </w:rPr>
        <w:t>In this contribution,</w:t>
      </w:r>
      <w:r w:rsidR="00EB2A65">
        <w:rPr>
          <w:lang w:val="en-US" w:eastAsia="ko-KR"/>
        </w:rPr>
        <w:t xml:space="preserve"> we look into the</w:t>
      </w:r>
      <w:r>
        <w:rPr>
          <w:rFonts w:hint="eastAsia"/>
          <w:lang w:val="en-US" w:eastAsia="ko-KR"/>
        </w:rPr>
        <w:t xml:space="preserve"> potential impact of </w:t>
      </w:r>
      <w:r w:rsidR="00EB2A65">
        <w:rPr>
          <w:lang w:val="en-US" w:eastAsia="ko-KR"/>
        </w:rPr>
        <w:t>LBT</w:t>
      </w:r>
      <w:r w:rsidR="00C47C79">
        <w:rPr>
          <w:lang w:val="en-US" w:eastAsia="ko-KR"/>
        </w:rPr>
        <w:t xml:space="preserve"> on UL HARQ operation</w:t>
      </w:r>
      <w:r w:rsidR="00EB2A65">
        <w:rPr>
          <w:lang w:val="en-US" w:eastAsia="ko-KR"/>
        </w:rPr>
        <w:t>.</w:t>
      </w: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0B66EA" w:rsidRDefault="000B66EA" w:rsidP="00BC6B09">
      <w:pPr>
        <w:rPr>
          <w:lang w:val="en-US" w:eastAsia="ko-KR"/>
        </w:rPr>
      </w:pPr>
      <w:r>
        <w:rPr>
          <w:rFonts w:hint="eastAsia"/>
          <w:lang w:val="en-US" w:eastAsia="ko-KR"/>
        </w:rPr>
        <w:t>LB</w:t>
      </w:r>
      <w:r>
        <w:rPr>
          <w:lang w:val="en-US" w:eastAsia="ko-KR"/>
        </w:rPr>
        <w:t>T procedure</w:t>
      </w:r>
      <w:r w:rsidR="00DA5AE1">
        <w:rPr>
          <w:lang w:val="en-US" w:eastAsia="ko-KR"/>
        </w:rPr>
        <w:t xml:space="preserve"> is under discussion in RAN 1 by considering </w:t>
      </w:r>
      <w:r w:rsidR="00242381">
        <w:rPr>
          <w:lang w:val="en-US" w:eastAsia="ko-KR"/>
        </w:rPr>
        <w:t xml:space="preserve">ETSI </w:t>
      </w:r>
      <w:r w:rsidR="00DA5AE1">
        <w:rPr>
          <w:lang w:val="en-US" w:eastAsia="ko-KR"/>
        </w:rPr>
        <w:t>regulation</w:t>
      </w:r>
      <w:r w:rsidR="00242381">
        <w:rPr>
          <w:lang w:val="en-US" w:eastAsia="ko-KR"/>
        </w:rPr>
        <w:t xml:space="preserve"> requirement</w:t>
      </w:r>
      <w:r w:rsidR="00DA5AE1">
        <w:rPr>
          <w:lang w:val="en-US" w:eastAsia="ko-KR"/>
        </w:rPr>
        <w:t xml:space="preserve">, IEEE specification, and many other parameters that are related to PHY layer. Therefore, it seems straightforward that LBT procedure is performed and specified in PHY layer. </w:t>
      </w:r>
    </w:p>
    <w:p w:rsidR="00DA5AE1" w:rsidRDefault="00DA5AE1" w:rsidP="00BC6B09">
      <w:pPr>
        <w:rPr>
          <w:lang w:val="en-US" w:eastAsia="ko-KR"/>
        </w:rPr>
      </w:pPr>
      <w:r>
        <w:rPr>
          <w:lang w:val="en-US" w:eastAsia="ko-KR"/>
        </w:rPr>
        <w:t xml:space="preserve">The question would be that whether MAC layer should be aware </w:t>
      </w:r>
      <w:r w:rsidR="006D60F5">
        <w:rPr>
          <w:lang w:val="en-US" w:eastAsia="ko-KR"/>
        </w:rPr>
        <w:t xml:space="preserve">of </w:t>
      </w:r>
      <w:r>
        <w:rPr>
          <w:lang w:val="en-US" w:eastAsia="ko-KR"/>
        </w:rPr>
        <w:t>and</w:t>
      </w:r>
      <w:r w:rsidR="006D60F5">
        <w:rPr>
          <w:lang w:val="en-US" w:eastAsia="ko-KR"/>
        </w:rPr>
        <w:t>/or</w:t>
      </w:r>
      <w:r>
        <w:rPr>
          <w:lang w:val="en-US" w:eastAsia="ko-KR"/>
        </w:rPr>
        <w:t xml:space="preserve"> utilize the LBT result for </w:t>
      </w:r>
      <w:r w:rsidR="00C47C79">
        <w:rPr>
          <w:lang w:val="en-US" w:eastAsia="ko-KR"/>
        </w:rPr>
        <w:t>UL HARQ</w:t>
      </w:r>
      <w:r>
        <w:rPr>
          <w:lang w:val="en-US" w:eastAsia="ko-KR"/>
        </w:rPr>
        <w:t xml:space="preserve"> operation.</w:t>
      </w:r>
    </w:p>
    <w:p w:rsidR="007E5DD7" w:rsidRDefault="00F12053" w:rsidP="00BC6B09">
      <w:pPr>
        <w:rPr>
          <w:lang w:val="en-US" w:eastAsia="ko-KR"/>
        </w:rPr>
      </w:pPr>
      <w:r>
        <w:rPr>
          <w:lang w:val="en-US" w:eastAsia="ko-KR"/>
        </w:rPr>
        <w:t xml:space="preserve">Having LBT, </w:t>
      </w:r>
      <w:r w:rsidR="006A50F8">
        <w:rPr>
          <w:lang w:val="en-US" w:eastAsia="ko-KR"/>
        </w:rPr>
        <w:t xml:space="preserve">the UE may not be able to perform the retransmission on the same cell on which </w:t>
      </w:r>
      <w:r>
        <w:rPr>
          <w:lang w:val="en-US" w:eastAsia="ko-KR"/>
        </w:rPr>
        <w:t>the in</w:t>
      </w:r>
      <w:r w:rsidR="006A50F8">
        <w:rPr>
          <w:lang w:val="en-US" w:eastAsia="ko-KR"/>
        </w:rPr>
        <w:t>itial transmission is performed</w:t>
      </w:r>
      <w:r>
        <w:rPr>
          <w:lang w:val="en-US" w:eastAsia="ko-KR"/>
        </w:rPr>
        <w:t>.</w:t>
      </w:r>
      <w:r w:rsidR="007F461E">
        <w:rPr>
          <w:lang w:val="en-US" w:eastAsia="ko-KR"/>
        </w:rPr>
        <w:t xml:space="preserve"> </w:t>
      </w:r>
      <w:r>
        <w:rPr>
          <w:lang w:val="en-US" w:eastAsia="ko-KR"/>
        </w:rPr>
        <w:t>In</w:t>
      </w:r>
      <w:r>
        <w:rPr>
          <w:rFonts w:hint="eastAsia"/>
          <w:lang w:val="en-US" w:eastAsia="ko-KR"/>
        </w:rPr>
        <w:t xml:space="preserve"> Study Item on LAA, </w:t>
      </w:r>
      <w:r w:rsidR="00D924CF">
        <w:rPr>
          <w:lang w:val="en-US" w:eastAsia="ko-KR"/>
        </w:rPr>
        <w:t>it was</w:t>
      </w:r>
      <w:r>
        <w:rPr>
          <w:rFonts w:hint="eastAsia"/>
          <w:lang w:val="en-US" w:eastAsia="ko-KR"/>
        </w:rPr>
        <w:t xml:space="preserve"> proposed to </w:t>
      </w:r>
      <w:r w:rsidR="006A50F8">
        <w:rPr>
          <w:lang w:val="en-US" w:eastAsia="ko-KR"/>
        </w:rPr>
        <w:t>perform retransmission</w:t>
      </w:r>
      <w:r w:rsidR="00D924CF">
        <w:rPr>
          <w:lang w:val="en-US" w:eastAsia="ko-KR"/>
        </w:rPr>
        <w:t xml:space="preserve"> on </w:t>
      </w:r>
      <w:r w:rsidR="006A50F8">
        <w:rPr>
          <w:lang w:val="en-US" w:eastAsia="ko-KR"/>
        </w:rPr>
        <w:t xml:space="preserve">a </w:t>
      </w:r>
      <w:r w:rsidR="00D924CF">
        <w:rPr>
          <w:lang w:val="en-US" w:eastAsia="ko-KR"/>
        </w:rPr>
        <w:t>different cell</w:t>
      </w:r>
      <w:r w:rsidR="006A5AAB">
        <w:rPr>
          <w:lang w:val="en-US" w:eastAsia="ko-KR"/>
        </w:rPr>
        <w:t xml:space="preserve"> by moving HARQ process</w:t>
      </w:r>
      <w:r w:rsidR="00D924CF">
        <w:rPr>
          <w:lang w:val="en-US" w:eastAsia="ko-KR"/>
        </w:rPr>
        <w:t xml:space="preserve"> if the cell on which the initial transmission was performed is not available as a result of LBT, i.e., cross-carrier </w:t>
      </w:r>
      <w:r w:rsidR="007E5DD7">
        <w:rPr>
          <w:lang w:val="en-US" w:eastAsia="ko-KR"/>
        </w:rPr>
        <w:t xml:space="preserve">HARQ </w:t>
      </w:r>
      <w:r w:rsidR="00D924CF">
        <w:rPr>
          <w:lang w:val="en-US" w:eastAsia="ko-KR"/>
        </w:rPr>
        <w:t xml:space="preserve">retransmission. </w:t>
      </w:r>
    </w:p>
    <w:p w:rsidR="00F12053" w:rsidRDefault="00D924CF" w:rsidP="00BC6B09">
      <w:pPr>
        <w:rPr>
          <w:lang w:val="en-US" w:eastAsia="ko-KR"/>
        </w:rPr>
      </w:pPr>
      <w:r>
        <w:rPr>
          <w:lang w:val="en-US" w:eastAsia="ko-KR"/>
        </w:rPr>
        <w:t xml:space="preserve">For DL, </w:t>
      </w:r>
      <w:r w:rsidR="008D6BCF">
        <w:rPr>
          <w:lang w:val="en-US" w:eastAsia="ko-KR"/>
        </w:rPr>
        <w:t>RAN2</w:t>
      </w:r>
      <w:r w:rsidR="006A50F8">
        <w:rPr>
          <w:lang w:val="en-US" w:eastAsia="ko-KR"/>
        </w:rPr>
        <w:t xml:space="preserve"> was not sure about</w:t>
      </w:r>
      <w:r w:rsidR="008D6BCF">
        <w:rPr>
          <w:lang w:val="en-US" w:eastAsia="ko-KR"/>
        </w:rPr>
        <w:t xml:space="preserve"> the gain at the cost of complexity of cross-carrier HARQ retransmission. In addition, it was pointed out </w:t>
      </w:r>
      <w:r w:rsidR="0002602E">
        <w:rPr>
          <w:lang w:val="en-US" w:eastAsia="ko-KR"/>
        </w:rPr>
        <w:t xml:space="preserve">that </w:t>
      </w:r>
      <w:r w:rsidR="008D6BCF">
        <w:rPr>
          <w:lang w:val="en-US" w:eastAsia="ko-KR"/>
        </w:rPr>
        <w:t xml:space="preserve">RLC retransmission can be used by the eNB. Therefore, </w:t>
      </w:r>
      <w:r>
        <w:rPr>
          <w:lang w:val="en-US" w:eastAsia="ko-KR"/>
        </w:rPr>
        <w:t xml:space="preserve">RAN2 </w:t>
      </w:r>
      <w:r w:rsidR="007E5DD7">
        <w:rPr>
          <w:lang w:val="en-US" w:eastAsia="ko-KR"/>
        </w:rPr>
        <w:t xml:space="preserve">concluded that cross-carrier HARQ retransmission is not supported </w:t>
      </w:r>
      <w:r w:rsidR="008D6BCF">
        <w:rPr>
          <w:lang w:val="en-US" w:eastAsia="ko-KR"/>
        </w:rPr>
        <w:t>for DL LAA</w:t>
      </w:r>
      <w:r w:rsidR="007E5DD7">
        <w:rPr>
          <w:lang w:val="en-US" w:eastAsia="ko-KR"/>
        </w:rPr>
        <w:t xml:space="preserve">. In </w:t>
      </w:r>
      <w:hyperlink r:id="rId8" w:history="1">
        <w:r w:rsidR="0002602E" w:rsidRPr="00943C3B">
          <w:rPr>
            <w:rStyle w:val="aa"/>
            <w:lang w:val="en-US" w:eastAsia="ko-KR"/>
          </w:rPr>
          <w:t>TR36.889</w:t>
        </w:r>
      </w:hyperlink>
      <w:r>
        <w:rPr>
          <w:lang w:val="en-US" w:eastAsia="ko-KR"/>
        </w:rPr>
        <w:t>, it is captured</w:t>
      </w:r>
      <w:r w:rsidR="00F12053">
        <w:rPr>
          <w:lang w:val="en-US" w:eastAsia="ko-KR"/>
        </w:rPr>
        <w:t xml:space="preserve"> </w:t>
      </w:r>
      <w:r w:rsidR="007E5DD7">
        <w:rPr>
          <w:lang w:val="en-US" w:eastAsia="ko-KR"/>
        </w:rPr>
        <w:t>as below:</w:t>
      </w:r>
    </w:p>
    <w:p w:rsidR="007E5DD7" w:rsidRPr="009003C8" w:rsidRDefault="007E5DD7" w:rsidP="009003C8">
      <w:pPr>
        <w:pStyle w:val="PL"/>
        <w:shd w:val="clear" w:color="auto" w:fill="E6E6E6"/>
        <w:rPr>
          <w:rFonts w:ascii="Times New Roman" w:hAnsi="Times New Roman"/>
          <w:i/>
          <w:sz w:val="18"/>
          <w:szCs w:val="18"/>
        </w:rPr>
      </w:pPr>
      <w:r w:rsidRPr="009003C8">
        <w:rPr>
          <w:rFonts w:ascii="Times New Roman" w:hAnsi="Times New Roman"/>
          <w:i/>
          <w:sz w:val="18"/>
          <w:szCs w:val="18"/>
          <w:lang w:eastAsia="zh-CN"/>
        </w:rPr>
        <w:t>In terms of the specification impacts and complexity, Alternative 1 is simpler, as it doesn’t incur any new specification impact. Hence, from this point of view, it is worth considering continuing the principle of Rel-11 CA, in which downlink HARQ processes are not moved to another carrier.</w:t>
      </w:r>
      <w:r w:rsidRPr="009003C8">
        <w:rPr>
          <w:rFonts w:ascii="Times New Roman" w:hAnsi="Times New Roman"/>
          <w:i/>
          <w:sz w:val="18"/>
          <w:szCs w:val="18"/>
        </w:rPr>
        <w:t xml:space="preserve"> </w:t>
      </w:r>
    </w:p>
    <w:p w:rsidR="009003C8" w:rsidRPr="009003C8" w:rsidRDefault="009003C8" w:rsidP="009003C8">
      <w:pPr>
        <w:rPr>
          <w:color w:val="7F7F7F" w:themeColor="text1" w:themeTint="80"/>
          <w:sz w:val="16"/>
          <w:szCs w:val="16"/>
          <w:lang w:eastAsia="ko-KR"/>
        </w:rPr>
      </w:pPr>
      <w:r w:rsidRPr="009003C8">
        <w:rPr>
          <w:rFonts w:hint="eastAsia"/>
          <w:color w:val="7F7F7F" w:themeColor="text1" w:themeTint="80"/>
          <w:sz w:val="16"/>
          <w:szCs w:val="16"/>
          <w:lang w:eastAsia="ko-KR"/>
        </w:rPr>
        <w:t>*Alt</w:t>
      </w:r>
      <w:r w:rsidR="00A125BE">
        <w:rPr>
          <w:color w:val="7F7F7F" w:themeColor="text1" w:themeTint="80"/>
          <w:sz w:val="16"/>
          <w:szCs w:val="16"/>
          <w:lang w:eastAsia="ko-KR"/>
        </w:rPr>
        <w:t>.</w:t>
      </w:r>
      <w:r w:rsidRPr="009003C8">
        <w:rPr>
          <w:rFonts w:hint="eastAsia"/>
          <w:color w:val="7F7F7F" w:themeColor="text1" w:themeTint="80"/>
          <w:sz w:val="16"/>
          <w:szCs w:val="16"/>
          <w:lang w:eastAsia="ko-KR"/>
        </w:rPr>
        <w:t xml:space="preserve"> 1 is legacy HARQ operation and Alt</w:t>
      </w:r>
      <w:r w:rsidR="00A125BE">
        <w:rPr>
          <w:color w:val="7F7F7F" w:themeColor="text1" w:themeTint="80"/>
          <w:sz w:val="16"/>
          <w:szCs w:val="16"/>
          <w:lang w:eastAsia="ko-KR"/>
        </w:rPr>
        <w:t xml:space="preserve">. </w:t>
      </w:r>
      <w:r w:rsidRPr="009003C8">
        <w:rPr>
          <w:rFonts w:hint="eastAsia"/>
          <w:color w:val="7F7F7F" w:themeColor="text1" w:themeTint="80"/>
          <w:sz w:val="16"/>
          <w:szCs w:val="16"/>
          <w:lang w:eastAsia="ko-KR"/>
        </w:rPr>
        <w:t>2 is cross-carrier HARQ retransmission</w:t>
      </w:r>
    </w:p>
    <w:p w:rsidR="007E5DD7" w:rsidRDefault="008D6BCF" w:rsidP="00BC6B09">
      <w:pPr>
        <w:rPr>
          <w:lang w:eastAsia="ko-KR"/>
        </w:rPr>
      </w:pPr>
      <w:r>
        <w:rPr>
          <w:rFonts w:hint="eastAsia"/>
          <w:lang w:eastAsia="ko-KR"/>
        </w:rPr>
        <w:t xml:space="preserve">For UL, </w:t>
      </w:r>
      <w:r>
        <w:rPr>
          <w:lang w:eastAsia="ko-KR"/>
        </w:rPr>
        <w:t>we see no</w:t>
      </w:r>
      <w:r w:rsidR="006A5AAB">
        <w:rPr>
          <w:lang w:eastAsia="ko-KR"/>
        </w:rPr>
        <w:t xml:space="preserve"> </w:t>
      </w:r>
      <w:r>
        <w:rPr>
          <w:lang w:eastAsia="ko-KR"/>
        </w:rPr>
        <w:t xml:space="preserve">difference in terms of </w:t>
      </w:r>
      <w:r w:rsidR="006A5AAB">
        <w:rPr>
          <w:lang w:eastAsia="ko-KR"/>
        </w:rPr>
        <w:t xml:space="preserve">the </w:t>
      </w:r>
      <w:r>
        <w:rPr>
          <w:lang w:eastAsia="ko-KR"/>
        </w:rPr>
        <w:t xml:space="preserve">complexity </w:t>
      </w:r>
      <w:r w:rsidR="006A5AAB">
        <w:rPr>
          <w:lang w:eastAsia="ko-KR"/>
        </w:rPr>
        <w:t>in supporting</w:t>
      </w:r>
      <w:r>
        <w:rPr>
          <w:lang w:eastAsia="ko-KR"/>
        </w:rPr>
        <w:t xml:space="preserve"> cross-carrier HARQ retransmission compared to DL. Thus, we think the baseline should be not to support cross-carrier HARQ retransmission in UL LAA. </w:t>
      </w:r>
    </w:p>
    <w:p w:rsidR="008D6BCF" w:rsidRPr="008D6BCF" w:rsidRDefault="008D6BCF" w:rsidP="00BC6B09">
      <w:pPr>
        <w:rPr>
          <w:b/>
          <w:lang w:eastAsia="ko-KR"/>
        </w:rPr>
      </w:pPr>
      <w:r>
        <w:rPr>
          <w:b/>
          <w:lang w:eastAsia="ko-KR"/>
        </w:rPr>
        <w:t>Proposal 1: In UL LAA, cross-carrier HARQ retransmission is not supported.</w:t>
      </w:r>
    </w:p>
    <w:p w:rsidR="006A5AAB" w:rsidRDefault="006A5AAB" w:rsidP="00BC6B09">
      <w:pPr>
        <w:rPr>
          <w:lang w:eastAsia="ko-KR"/>
        </w:rPr>
      </w:pPr>
    </w:p>
    <w:p w:rsidR="003570EF" w:rsidRDefault="008D6BCF" w:rsidP="00F42CA7">
      <w:pPr>
        <w:rPr>
          <w:lang w:eastAsia="ko-KR"/>
        </w:rPr>
      </w:pPr>
      <w:r>
        <w:rPr>
          <w:lang w:eastAsia="ko-KR"/>
        </w:rPr>
        <w:t xml:space="preserve">However, one may </w:t>
      </w:r>
      <w:r w:rsidR="006A5AAB">
        <w:rPr>
          <w:lang w:eastAsia="ko-KR"/>
        </w:rPr>
        <w:t>argue</w:t>
      </w:r>
      <w:r>
        <w:rPr>
          <w:lang w:eastAsia="ko-KR"/>
        </w:rPr>
        <w:t xml:space="preserve"> that the</w:t>
      </w:r>
      <w:r w:rsidR="006A5AAB">
        <w:rPr>
          <w:lang w:eastAsia="ko-KR"/>
        </w:rPr>
        <w:t>re</w:t>
      </w:r>
      <w:r>
        <w:rPr>
          <w:lang w:eastAsia="ko-KR"/>
        </w:rPr>
        <w:t xml:space="preserve"> </w:t>
      </w:r>
      <w:r w:rsidR="006A5AAB">
        <w:rPr>
          <w:lang w:eastAsia="ko-KR"/>
        </w:rPr>
        <w:t xml:space="preserve">is </w:t>
      </w:r>
      <w:r>
        <w:rPr>
          <w:lang w:eastAsia="ko-KR"/>
        </w:rPr>
        <w:t xml:space="preserve">difference </w:t>
      </w:r>
      <w:r w:rsidR="006A5AAB">
        <w:rPr>
          <w:lang w:eastAsia="ko-KR"/>
        </w:rPr>
        <w:t>between UL and DL</w:t>
      </w:r>
      <w:r w:rsidR="003570EF">
        <w:rPr>
          <w:lang w:eastAsia="ko-KR"/>
        </w:rPr>
        <w:t xml:space="preserve">; In UL, </w:t>
      </w:r>
      <w:r>
        <w:rPr>
          <w:lang w:eastAsia="ko-KR"/>
        </w:rPr>
        <w:t>the UE cannot perform RLC retransmission by itsel</w:t>
      </w:r>
      <w:r w:rsidR="003570EF">
        <w:rPr>
          <w:lang w:eastAsia="ko-KR"/>
        </w:rPr>
        <w:t>f</w:t>
      </w:r>
      <w:r w:rsidR="008D5EC9">
        <w:rPr>
          <w:rFonts w:hint="eastAsia"/>
          <w:lang w:eastAsia="ko-KR"/>
        </w:rPr>
        <w:t>,</w:t>
      </w:r>
      <w:r w:rsidR="006A5AAB">
        <w:rPr>
          <w:lang w:eastAsia="ko-KR"/>
        </w:rPr>
        <w:t xml:space="preserve"> while</w:t>
      </w:r>
      <w:r w:rsidR="003570EF">
        <w:rPr>
          <w:lang w:eastAsia="ko-KR"/>
        </w:rPr>
        <w:t xml:space="preserve"> in DL,</w:t>
      </w:r>
      <w:r w:rsidR="006A5AAB">
        <w:rPr>
          <w:lang w:eastAsia="ko-KR"/>
        </w:rPr>
        <w:t xml:space="preserve"> the eNB can perfo</w:t>
      </w:r>
      <w:r w:rsidR="003570EF">
        <w:rPr>
          <w:lang w:eastAsia="ko-KR"/>
        </w:rPr>
        <w:t>rm RLC retransmission by itself</w:t>
      </w:r>
      <w:r w:rsidR="006A5AAB">
        <w:rPr>
          <w:lang w:eastAsia="ko-KR"/>
        </w:rPr>
        <w:t xml:space="preserve">. Therefore, UL LBT without </w:t>
      </w:r>
      <w:r w:rsidR="006A5AAB">
        <w:rPr>
          <w:lang w:eastAsia="ko-KR"/>
        </w:rPr>
        <w:lastRenderedPageBreak/>
        <w:t>supporting cross-ca</w:t>
      </w:r>
      <w:r w:rsidR="0002602E">
        <w:rPr>
          <w:lang w:eastAsia="ko-KR"/>
        </w:rPr>
        <w:t xml:space="preserve">rrier HARQ retransmission wouldn’t guarantee similar retransmission opportunities of a MAC PDU. </w:t>
      </w:r>
      <w:r w:rsidR="00F42CA7">
        <w:rPr>
          <w:rFonts w:hint="eastAsia"/>
          <w:lang w:eastAsia="ko-KR"/>
        </w:rPr>
        <w:t xml:space="preserve">Accordingly, the MAC PDU which is initially transmitted on the U-Cell may not be successfully transmitted. </w:t>
      </w:r>
    </w:p>
    <w:p w:rsidR="003570EF" w:rsidRDefault="003570EF" w:rsidP="003570EF">
      <w:pPr>
        <w:rPr>
          <w:lang w:eastAsia="ko-KR"/>
        </w:rPr>
      </w:pPr>
      <w:r>
        <w:rPr>
          <w:lang w:eastAsia="ko-KR"/>
        </w:rPr>
        <w:t xml:space="preserve">If RAN2 considers that </w:t>
      </w:r>
      <w:r w:rsidR="00C135B0">
        <w:rPr>
          <w:lang w:eastAsia="ko-KR"/>
        </w:rPr>
        <w:t xml:space="preserve">we should </w:t>
      </w:r>
      <w:r w:rsidR="00F42CA7">
        <w:rPr>
          <w:rFonts w:hint="eastAsia"/>
          <w:lang w:eastAsia="ko-KR"/>
        </w:rPr>
        <w:t>resolve this issue</w:t>
      </w:r>
      <w:r w:rsidR="00C135B0">
        <w:rPr>
          <w:lang w:eastAsia="ko-KR"/>
        </w:rPr>
        <w:t>, it would be reasonable to consider RLC retransmission based on LBT. In terms of complexity, we think it is quite simple because it only needs an indication from PHY layer in order to trigger the RLC retransmission.</w:t>
      </w:r>
    </w:p>
    <w:p w:rsidR="009003C8" w:rsidRPr="009003C8" w:rsidRDefault="00C135B0" w:rsidP="00C135B0">
      <w:pPr>
        <w:rPr>
          <w:b/>
          <w:lang w:eastAsia="ko-KR"/>
        </w:rPr>
      </w:pPr>
      <w:r>
        <w:rPr>
          <w:b/>
          <w:lang w:eastAsia="ko-KR"/>
        </w:rPr>
        <w:t xml:space="preserve">Proposal 2: In UL LAA, RLC retransmission based on LBT can be considered </w:t>
      </w:r>
      <w:r w:rsidR="009722FE">
        <w:rPr>
          <w:b/>
          <w:lang w:eastAsia="ko-KR"/>
        </w:rPr>
        <w:t xml:space="preserve">in order </w:t>
      </w:r>
      <w:r>
        <w:rPr>
          <w:b/>
          <w:lang w:eastAsia="ko-KR"/>
        </w:rPr>
        <w:t>to retransmit a MAC PDU which cannot be further transmitted on the same cell for initial transmission.</w:t>
      </w:r>
    </w:p>
    <w:p w:rsidR="00F12053" w:rsidRDefault="00F12053" w:rsidP="00BC6B09">
      <w:pPr>
        <w:rPr>
          <w:lang w:eastAsia="ko-KR"/>
        </w:rPr>
      </w:pPr>
    </w:p>
    <w:p w:rsidR="00D71007" w:rsidRDefault="00D71007" w:rsidP="00D71007">
      <w:pPr>
        <w:rPr>
          <w:lang w:val="en-US" w:eastAsia="ko-KR"/>
        </w:rPr>
      </w:pPr>
      <w:r>
        <w:rPr>
          <w:rFonts w:hint="eastAsia"/>
          <w:lang w:val="en-US" w:eastAsia="ko-KR"/>
        </w:rPr>
        <w:t>In RAN2 #89bis meeting</w:t>
      </w:r>
      <w:r w:rsidR="00C47C79">
        <w:rPr>
          <w:lang w:val="en-US" w:eastAsia="ko-KR"/>
        </w:rPr>
        <w:t xml:space="preserve"> [</w:t>
      </w:r>
      <w:hyperlink r:id="rId9" w:history="1">
        <w:r w:rsidR="00C47C79" w:rsidRPr="007F461E">
          <w:rPr>
            <w:rStyle w:val="aa"/>
            <w:lang w:val="en-US" w:eastAsia="ko-KR"/>
          </w:rPr>
          <w:t>RAN2#89bis</w:t>
        </w:r>
      </w:hyperlink>
      <w:r w:rsidR="00C47C79">
        <w:rPr>
          <w:lang w:val="en-US" w:eastAsia="ko-KR"/>
        </w:rPr>
        <w:t>],</w:t>
      </w:r>
      <w:r>
        <w:rPr>
          <w:rFonts w:hint="eastAsia"/>
          <w:lang w:val="en-US" w:eastAsia="ko-KR"/>
        </w:rPr>
        <w:t xml:space="preserve"> it was agreed to support asynchronous </w:t>
      </w:r>
      <w:r w:rsidRPr="003036ED">
        <w:rPr>
          <w:lang w:val="en-US" w:eastAsia="ko-KR"/>
        </w:rPr>
        <w:t>for UL HARQ in LAA SCells.</w:t>
      </w:r>
      <w:r>
        <w:rPr>
          <w:rFonts w:hint="eastAsia"/>
          <w:lang w:val="en-US" w:eastAsia="ko-KR"/>
        </w:rPr>
        <w:t xml:space="preserve"> </w:t>
      </w:r>
      <w:r>
        <w:rPr>
          <w:lang w:val="en-US" w:eastAsia="ko-KR"/>
        </w:rPr>
        <w:t>A</w:t>
      </w:r>
      <w:r>
        <w:rPr>
          <w:rFonts w:hint="eastAsia"/>
          <w:lang w:val="en-US" w:eastAsia="ko-KR"/>
        </w:rPr>
        <w:t xml:space="preserve">t </w:t>
      </w:r>
      <w:r>
        <w:rPr>
          <w:lang w:val="en-US" w:eastAsia="ko-KR"/>
        </w:rPr>
        <w:t xml:space="preserve">that time, RAN2 considered that some mechanisms may be required to flush UL HARQ buffer for asynchronous HARQ operation, and it was captured in </w:t>
      </w:r>
      <w:hyperlink r:id="rId10" w:history="1">
        <w:r w:rsidRPr="00943C3B">
          <w:rPr>
            <w:rStyle w:val="aa"/>
            <w:lang w:val="en-US" w:eastAsia="ko-KR"/>
          </w:rPr>
          <w:t>TR36.889</w:t>
        </w:r>
      </w:hyperlink>
      <w:r>
        <w:rPr>
          <w:lang w:val="en-US" w:eastAsia="ko-KR"/>
        </w:rPr>
        <w:t>.</w:t>
      </w:r>
    </w:p>
    <w:p w:rsidR="00661287" w:rsidRDefault="00D71007" w:rsidP="00D71007">
      <w:pPr>
        <w:rPr>
          <w:lang w:val="en-US" w:eastAsia="ko-KR"/>
        </w:rPr>
      </w:pPr>
      <w:r>
        <w:rPr>
          <w:rFonts w:hint="eastAsia"/>
          <w:lang w:val="en-US" w:eastAsia="ko-KR"/>
        </w:rPr>
        <w:t>H</w:t>
      </w:r>
      <w:r>
        <w:rPr>
          <w:lang w:val="en-US" w:eastAsia="ko-KR"/>
        </w:rPr>
        <w:t>owever, in eMTC, RAN2 discussed asynchronous HARQ operation and found no problem with not flushing the UL HARQ buffer</w:t>
      </w:r>
      <w:r w:rsidR="00C47C79">
        <w:rPr>
          <w:lang w:val="en-US" w:eastAsia="ko-KR"/>
        </w:rPr>
        <w:t xml:space="preserve"> because adaptive retransmission is used</w:t>
      </w:r>
      <w:r>
        <w:rPr>
          <w:lang w:val="en-US" w:eastAsia="ko-KR"/>
        </w:rPr>
        <w:t xml:space="preserve">. </w:t>
      </w:r>
      <w:r w:rsidR="00C47C79">
        <w:rPr>
          <w:lang w:val="en-US" w:eastAsia="ko-KR"/>
        </w:rPr>
        <w:t>Therefore</w:t>
      </w:r>
      <w:r>
        <w:rPr>
          <w:lang w:val="en-US" w:eastAsia="ko-KR"/>
        </w:rPr>
        <w:t xml:space="preserve">, it was decided that </w:t>
      </w:r>
      <w:r w:rsidR="00C47C79">
        <w:rPr>
          <w:lang w:val="en-US" w:eastAsia="ko-KR"/>
        </w:rPr>
        <w:t xml:space="preserve">the UE doesn’t maintain </w:t>
      </w:r>
      <w:r>
        <w:rPr>
          <w:lang w:val="en-US" w:eastAsia="ko-KR"/>
        </w:rPr>
        <w:t>CURRENT_TX_NB. Supporting asynchronous HARQ operation in LAA wouldn’t be different from that in eMTC. Therefore, it seems straightforward not to use CURRENT_TX_NB for asynchronous HARQ operation on L-Cell.</w:t>
      </w:r>
    </w:p>
    <w:p w:rsidR="00D71007" w:rsidRDefault="00D71007" w:rsidP="00D71007">
      <w:pPr>
        <w:rPr>
          <w:b/>
          <w:lang w:val="en-US" w:eastAsia="ko-KR"/>
        </w:rPr>
      </w:pPr>
      <w:r>
        <w:rPr>
          <w:b/>
          <w:lang w:val="en-US" w:eastAsia="ko-KR"/>
        </w:rPr>
        <w:t xml:space="preserve">Proposal </w:t>
      </w:r>
      <w:r w:rsidR="00C47C79">
        <w:rPr>
          <w:b/>
          <w:lang w:val="en-US" w:eastAsia="ko-KR"/>
        </w:rPr>
        <w:t>3</w:t>
      </w:r>
      <w:r>
        <w:rPr>
          <w:rFonts w:hint="eastAsia"/>
          <w:b/>
          <w:lang w:val="en-US" w:eastAsia="ko-KR"/>
        </w:rPr>
        <w:t xml:space="preserve">: RAN2 </w:t>
      </w:r>
      <w:r>
        <w:rPr>
          <w:b/>
          <w:lang w:val="en-US" w:eastAsia="ko-KR"/>
        </w:rPr>
        <w:t>reuses the asynchronous HARQ which has been developed for eMTC</w:t>
      </w:r>
      <w:r w:rsidR="00661287">
        <w:rPr>
          <w:b/>
          <w:lang w:val="en-US" w:eastAsia="ko-KR"/>
        </w:rPr>
        <w:t>, i.e., the UE doesn’t maintain CURRENT_TX_NB and doesn’t flush HARQ buffer</w:t>
      </w:r>
      <w:r w:rsidR="00661287" w:rsidRPr="00661287">
        <w:rPr>
          <w:b/>
          <w:lang w:val="en-US" w:eastAsia="ko-KR"/>
        </w:rPr>
        <w:t xml:space="preserve"> </w:t>
      </w:r>
      <w:r w:rsidR="00661287">
        <w:rPr>
          <w:b/>
          <w:lang w:val="en-US" w:eastAsia="ko-KR"/>
        </w:rPr>
        <w:t>for asynchronous HARQ</w:t>
      </w:r>
      <w:r>
        <w:rPr>
          <w:b/>
          <w:lang w:val="en-US" w:eastAsia="ko-KR"/>
        </w:rPr>
        <w:t>.</w:t>
      </w:r>
    </w:p>
    <w:p w:rsidR="00433AA0" w:rsidRDefault="00433AA0" w:rsidP="00433AA0">
      <w:pPr>
        <w:rPr>
          <w:lang w:val="en-US" w:eastAsia="ko-KR"/>
        </w:rPr>
      </w:pPr>
    </w:p>
    <w:p w:rsidR="00650F71" w:rsidRDefault="00650F71" w:rsidP="00433AA0">
      <w:pPr>
        <w:rPr>
          <w:lang w:val="en-US" w:eastAsia="ko-KR"/>
        </w:rPr>
      </w:pP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CD14A5" w:rsidRDefault="00CD14A5" w:rsidP="00661287">
      <w:pPr>
        <w:rPr>
          <w:lang w:val="en-US" w:eastAsia="ko-KR"/>
        </w:rPr>
      </w:pPr>
      <w:r>
        <w:rPr>
          <w:rFonts w:hint="eastAsia"/>
          <w:lang w:val="en-US" w:eastAsia="ko-KR"/>
        </w:rPr>
        <w:t xml:space="preserve">In this contribution, </w:t>
      </w:r>
      <w:r w:rsidR="00661287">
        <w:rPr>
          <w:lang w:val="en-US" w:eastAsia="ko-KR"/>
        </w:rPr>
        <w:t>we discussed LBT impact on UL HARQ operation, and proposed:</w:t>
      </w:r>
    </w:p>
    <w:p w:rsidR="00661287" w:rsidRPr="008D6BCF" w:rsidRDefault="00661287" w:rsidP="00661287">
      <w:pPr>
        <w:rPr>
          <w:b/>
          <w:lang w:eastAsia="ko-KR"/>
        </w:rPr>
      </w:pPr>
      <w:r>
        <w:rPr>
          <w:b/>
          <w:lang w:eastAsia="ko-KR"/>
        </w:rPr>
        <w:t xml:space="preserve">Proposal 1: </w:t>
      </w:r>
      <w:r w:rsidRPr="00661287">
        <w:rPr>
          <w:lang w:eastAsia="ko-KR"/>
        </w:rPr>
        <w:t>In UL LAA, cross-carrier HARQ retransmission is not supported.</w:t>
      </w:r>
    </w:p>
    <w:p w:rsidR="00661287" w:rsidRPr="009003C8" w:rsidRDefault="00661287" w:rsidP="00661287">
      <w:pPr>
        <w:rPr>
          <w:b/>
          <w:lang w:eastAsia="ko-KR"/>
        </w:rPr>
      </w:pPr>
      <w:r>
        <w:rPr>
          <w:b/>
          <w:lang w:eastAsia="ko-KR"/>
        </w:rPr>
        <w:t xml:space="preserve">Proposal 2: </w:t>
      </w:r>
      <w:r w:rsidRPr="00661287">
        <w:rPr>
          <w:lang w:eastAsia="ko-KR"/>
        </w:rPr>
        <w:t>In UL LAA, RLC retransmission based on LBT can be considered in order to retransmit a MAC PDU which cannot be further transmitted on the same cell for initial transmission.</w:t>
      </w:r>
    </w:p>
    <w:p w:rsidR="00661287" w:rsidRPr="002919DA" w:rsidRDefault="00661287" w:rsidP="00661287">
      <w:pPr>
        <w:rPr>
          <w:b/>
          <w:lang w:val="en-US" w:eastAsia="ko-KR"/>
        </w:rPr>
      </w:pPr>
      <w:r>
        <w:rPr>
          <w:b/>
          <w:lang w:val="en-US" w:eastAsia="ko-KR"/>
        </w:rPr>
        <w:t>Proposal 3</w:t>
      </w:r>
      <w:r>
        <w:rPr>
          <w:rFonts w:hint="eastAsia"/>
          <w:b/>
          <w:lang w:val="en-US" w:eastAsia="ko-KR"/>
        </w:rPr>
        <w:t xml:space="preserve">: </w:t>
      </w:r>
      <w:r w:rsidRPr="00661287">
        <w:rPr>
          <w:rFonts w:hint="eastAsia"/>
          <w:lang w:val="en-US" w:eastAsia="ko-KR"/>
        </w:rPr>
        <w:t xml:space="preserve">RAN2 </w:t>
      </w:r>
      <w:r w:rsidRPr="00661287">
        <w:rPr>
          <w:lang w:val="en-US" w:eastAsia="ko-KR"/>
        </w:rPr>
        <w:t>reuses the asynchronous HARQ which has been developed for eMTC, i.e., the UE doesn’t maintain CURRENT_TX_NB and doesn’t flush HARQ buffer for asynchronous HARQ.</w:t>
      </w:r>
    </w:p>
    <w:sectPr w:rsidR="00661287" w:rsidRPr="002919DA">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97F" w:rsidRDefault="0038697F">
      <w:pPr>
        <w:spacing w:after="0"/>
      </w:pPr>
      <w:r>
        <w:separator/>
      </w:r>
    </w:p>
  </w:endnote>
  <w:endnote w:type="continuationSeparator" w:id="0">
    <w:p w:rsidR="0038697F" w:rsidRDefault="003869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38697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4386D">
      <w:rPr>
        <w:rStyle w:val="a5"/>
      </w:rPr>
      <w:t>2</w:t>
    </w:r>
    <w:r>
      <w:rPr>
        <w:rStyle w:val="a5"/>
      </w:rPr>
      <w:fldChar w:fldCharType="end"/>
    </w:r>
  </w:p>
  <w:p w:rsidR="00210512" w:rsidRDefault="0038697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97F" w:rsidRDefault="0038697F">
      <w:pPr>
        <w:spacing w:after="0"/>
      </w:pPr>
      <w:r>
        <w:separator/>
      </w:r>
    </w:p>
  </w:footnote>
  <w:footnote w:type="continuationSeparator" w:id="0">
    <w:p w:rsidR="0038697F" w:rsidRDefault="0038697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6E730B"/>
    <w:multiLevelType w:val="hybridMultilevel"/>
    <w:tmpl w:val="6B8C62C6"/>
    <w:lvl w:ilvl="0" w:tplc="08090001">
      <w:start w:val="1"/>
      <w:numFmt w:val="bullet"/>
      <w:lvlText w:val=""/>
      <w:lvlJc w:val="left"/>
      <w:pPr>
        <w:tabs>
          <w:tab w:val="num" w:pos="720"/>
        </w:tabs>
        <w:ind w:left="720" w:hanging="360"/>
      </w:pPr>
      <w:rPr>
        <w:rFonts w:ascii="Symbol" w:hAnsi="Symbo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9">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4">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534E62"/>
    <w:multiLevelType w:val="hybridMultilevel"/>
    <w:tmpl w:val="BAFCF3F4"/>
    <w:lvl w:ilvl="0" w:tplc="120CC7CE">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nsid w:val="33C70E28"/>
    <w:multiLevelType w:val="hybridMultilevel"/>
    <w:tmpl w:val="3C9CA500"/>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0F6F49"/>
    <w:multiLevelType w:val="hybridMultilevel"/>
    <w:tmpl w:val="34342BBC"/>
    <w:lvl w:ilvl="0" w:tplc="04090009">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0">
    <w:nsid w:val="513818DB"/>
    <w:multiLevelType w:val="hybridMultilevel"/>
    <w:tmpl w:val="01B86B12"/>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5069B5"/>
    <w:multiLevelType w:val="hybridMultilevel"/>
    <w:tmpl w:val="6738320A"/>
    <w:lvl w:ilvl="0" w:tplc="527A8A2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
  </w:num>
  <w:num w:numId="3">
    <w:abstractNumId w:val="41"/>
  </w:num>
  <w:num w:numId="4">
    <w:abstractNumId w:val="31"/>
  </w:num>
  <w:num w:numId="5">
    <w:abstractNumId w:val="12"/>
  </w:num>
  <w:num w:numId="6">
    <w:abstractNumId w:val="6"/>
  </w:num>
  <w:num w:numId="7">
    <w:abstractNumId w:val="2"/>
  </w:num>
  <w:num w:numId="8">
    <w:abstractNumId w:val="23"/>
  </w:num>
  <w:num w:numId="9">
    <w:abstractNumId w:val="45"/>
  </w:num>
  <w:num w:numId="10">
    <w:abstractNumId w:val="11"/>
  </w:num>
  <w:num w:numId="11">
    <w:abstractNumId w:val="25"/>
  </w:num>
  <w:num w:numId="12">
    <w:abstractNumId w:val="28"/>
  </w:num>
  <w:num w:numId="13">
    <w:abstractNumId w:val="21"/>
  </w:num>
  <w:num w:numId="14">
    <w:abstractNumId w:val="17"/>
  </w:num>
  <w:num w:numId="15">
    <w:abstractNumId w:val="44"/>
  </w:num>
  <w:num w:numId="16">
    <w:abstractNumId w:val="36"/>
  </w:num>
  <w:num w:numId="17">
    <w:abstractNumId w:val="7"/>
  </w:num>
  <w:num w:numId="18">
    <w:abstractNumId w:val="32"/>
  </w:num>
  <w:num w:numId="19">
    <w:abstractNumId w:val="37"/>
  </w:num>
  <w:num w:numId="20">
    <w:abstractNumId w:val="42"/>
  </w:num>
  <w:num w:numId="21">
    <w:abstractNumId w:val="9"/>
  </w:num>
  <w:num w:numId="22">
    <w:abstractNumId w:val="20"/>
  </w:num>
  <w:num w:numId="23">
    <w:abstractNumId w:val="4"/>
  </w:num>
  <w:num w:numId="24">
    <w:abstractNumId w:val="16"/>
  </w:num>
  <w:num w:numId="25">
    <w:abstractNumId w:val="15"/>
  </w:num>
  <w:num w:numId="26">
    <w:abstractNumId w:val="0"/>
  </w:num>
  <w:num w:numId="27">
    <w:abstractNumId w:val="33"/>
  </w:num>
  <w:num w:numId="28">
    <w:abstractNumId w:val="14"/>
  </w:num>
  <w:num w:numId="29">
    <w:abstractNumId w:val="26"/>
  </w:num>
  <w:num w:numId="30">
    <w:abstractNumId w:val="13"/>
  </w:num>
  <w:num w:numId="31">
    <w:abstractNumId w:val="35"/>
  </w:num>
  <w:num w:numId="32">
    <w:abstractNumId w:val="5"/>
  </w:num>
  <w:num w:numId="33">
    <w:abstractNumId w:val="3"/>
  </w:num>
  <w:num w:numId="34">
    <w:abstractNumId w:val="38"/>
  </w:num>
  <w:num w:numId="35">
    <w:abstractNumId w:val="40"/>
  </w:num>
  <w:num w:numId="36">
    <w:abstractNumId w:val="39"/>
  </w:num>
  <w:num w:numId="37">
    <w:abstractNumId w:val="10"/>
  </w:num>
  <w:num w:numId="38">
    <w:abstractNumId w:val="18"/>
  </w:num>
  <w:num w:numId="39">
    <w:abstractNumId w:val="27"/>
  </w:num>
  <w:num w:numId="40">
    <w:abstractNumId w:val="34"/>
  </w:num>
  <w:num w:numId="41">
    <w:abstractNumId w:val="30"/>
  </w:num>
  <w:num w:numId="42">
    <w:abstractNumId w:val="43"/>
  </w:num>
  <w:num w:numId="43">
    <w:abstractNumId w:val="29"/>
  </w:num>
  <w:num w:numId="44">
    <w:abstractNumId w:val="24"/>
  </w:num>
  <w:num w:numId="45">
    <w:abstractNumId w:val="22"/>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6AF1"/>
    <w:rsid w:val="00007CA9"/>
    <w:rsid w:val="0001000F"/>
    <w:rsid w:val="00011403"/>
    <w:rsid w:val="00012911"/>
    <w:rsid w:val="00021997"/>
    <w:rsid w:val="00023A75"/>
    <w:rsid w:val="000243C8"/>
    <w:rsid w:val="0002587B"/>
    <w:rsid w:val="0002602E"/>
    <w:rsid w:val="00030976"/>
    <w:rsid w:val="00031086"/>
    <w:rsid w:val="000316B9"/>
    <w:rsid w:val="00031ADF"/>
    <w:rsid w:val="00032C17"/>
    <w:rsid w:val="00037218"/>
    <w:rsid w:val="000378F3"/>
    <w:rsid w:val="000412FF"/>
    <w:rsid w:val="00043C1E"/>
    <w:rsid w:val="00044A28"/>
    <w:rsid w:val="00045BF6"/>
    <w:rsid w:val="00045D88"/>
    <w:rsid w:val="00051638"/>
    <w:rsid w:val="00052BF7"/>
    <w:rsid w:val="00054092"/>
    <w:rsid w:val="0005415A"/>
    <w:rsid w:val="00057949"/>
    <w:rsid w:val="00060A94"/>
    <w:rsid w:val="00060B91"/>
    <w:rsid w:val="000630F2"/>
    <w:rsid w:val="00063FE5"/>
    <w:rsid w:val="0006430A"/>
    <w:rsid w:val="00065DA3"/>
    <w:rsid w:val="000669F9"/>
    <w:rsid w:val="000728C8"/>
    <w:rsid w:val="00072963"/>
    <w:rsid w:val="00077913"/>
    <w:rsid w:val="0008271B"/>
    <w:rsid w:val="00084C86"/>
    <w:rsid w:val="00087BAD"/>
    <w:rsid w:val="0009085A"/>
    <w:rsid w:val="00090F74"/>
    <w:rsid w:val="000922AD"/>
    <w:rsid w:val="00092C0C"/>
    <w:rsid w:val="00092DA6"/>
    <w:rsid w:val="00093C24"/>
    <w:rsid w:val="00095D2D"/>
    <w:rsid w:val="0009668A"/>
    <w:rsid w:val="0009690C"/>
    <w:rsid w:val="00096F63"/>
    <w:rsid w:val="000A1B9F"/>
    <w:rsid w:val="000A36BE"/>
    <w:rsid w:val="000A5139"/>
    <w:rsid w:val="000A6EB4"/>
    <w:rsid w:val="000B1973"/>
    <w:rsid w:val="000B39FD"/>
    <w:rsid w:val="000B44CB"/>
    <w:rsid w:val="000B51AA"/>
    <w:rsid w:val="000B54AD"/>
    <w:rsid w:val="000B66EA"/>
    <w:rsid w:val="000C1F3E"/>
    <w:rsid w:val="000C57B2"/>
    <w:rsid w:val="000C5B97"/>
    <w:rsid w:val="000C618E"/>
    <w:rsid w:val="000C6778"/>
    <w:rsid w:val="000D574E"/>
    <w:rsid w:val="000D5AFD"/>
    <w:rsid w:val="000D6D26"/>
    <w:rsid w:val="000E3A66"/>
    <w:rsid w:val="000E4BFC"/>
    <w:rsid w:val="000E6BBF"/>
    <w:rsid w:val="000F0FDC"/>
    <w:rsid w:val="000F48D6"/>
    <w:rsid w:val="000F4DB2"/>
    <w:rsid w:val="000F5BAB"/>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5132"/>
    <w:rsid w:val="0012675F"/>
    <w:rsid w:val="00130F3F"/>
    <w:rsid w:val="00132367"/>
    <w:rsid w:val="001325E5"/>
    <w:rsid w:val="00133569"/>
    <w:rsid w:val="00134BF2"/>
    <w:rsid w:val="00135CE6"/>
    <w:rsid w:val="0013687D"/>
    <w:rsid w:val="00141ED5"/>
    <w:rsid w:val="0014202B"/>
    <w:rsid w:val="0014238B"/>
    <w:rsid w:val="00142D42"/>
    <w:rsid w:val="00143166"/>
    <w:rsid w:val="00145768"/>
    <w:rsid w:val="00145AEB"/>
    <w:rsid w:val="0014633D"/>
    <w:rsid w:val="00146C39"/>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A1173"/>
    <w:rsid w:val="001A34EC"/>
    <w:rsid w:val="001A3837"/>
    <w:rsid w:val="001A41C4"/>
    <w:rsid w:val="001A741C"/>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426A"/>
    <w:rsid w:val="001E67F3"/>
    <w:rsid w:val="001E7942"/>
    <w:rsid w:val="001F244F"/>
    <w:rsid w:val="001F27FD"/>
    <w:rsid w:val="001F3DA5"/>
    <w:rsid w:val="001F7422"/>
    <w:rsid w:val="00202388"/>
    <w:rsid w:val="00203D57"/>
    <w:rsid w:val="0020458C"/>
    <w:rsid w:val="002077E0"/>
    <w:rsid w:val="002143BA"/>
    <w:rsid w:val="00215190"/>
    <w:rsid w:val="00215D97"/>
    <w:rsid w:val="002201E3"/>
    <w:rsid w:val="00220CFF"/>
    <w:rsid w:val="002220EA"/>
    <w:rsid w:val="00224156"/>
    <w:rsid w:val="00224CA2"/>
    <w:rsid w:val="002275B3"/>
    <w:rsid w:val="00233DC1"/>
    <w:rsid w:val="00233F8B"/>
    <w:rsid w:val="00234F09"/>
    <w:rsid w:val="00235375"/>
    <w:rsid w:val="00235EAE"/>
    <w:rsid w:val="002370FA"/>
    <w:rsid w:val="00240EF2"/>
    <w:rsid w:val="00241F15"/>
    <w:rsid w:val="00242381"/>
    <w:rsid w:val="002426F4"/>
    <w:rsid w:val="00244E8C"/>
    <w:rsid w:val="00245852"/>
    <w:rsid w:val="002503B8"/>
    <w:rsid w:val="0025125E"/>
    <w:rsid w:val="002536D3"/>
    <w:rsid w:val="00261EF2"/>
    <w:rsid w:val="002635A5"/>
    <w:rsid w:val="002664C3"/>
    <w:rsid w:val="00271AB9"/>
    <w:rsid w:val="00272011"/>
    <w:rsid w:val="002761EF"/>
    <w:rsid w:val="002775FD"/>
    <w:rsid w:val="00281E66"/>
    <w:rsid w:val="00282527"/>
    <w:rsid w:val="00283535"/>
    <w:rsid w:val="002837C2"/>
    <w:rsid w:val="002853D1"/>
    <w:rsid w:val="00286E84"/>
    <w:rsid w:val="002900AD"/>
    <w:rsid w:val="00291981"/>
    <w:rsid w:val="002919DA"/>
    <w:rsid w:val="002923C8"/>
    <w:rsid w:val="002933CF"/>
    <w:rsid w:val="00293AE9"/>
    <w:rsid w:val="002954DC"/>
    <w:rsid w:val="00297C11"/>
    <w:rsid w:val="00297C52"/>
    <w:rsid w:val="00297D31"/>
    <w:rsid w:val="002A0548"/>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F13C9"/>
    <w:rsid w:val="002F1B1C"/>
    <w:rsid w:val="002F20F0"/>
    <w:rsid w:val="002F342B"/>
    <w:rsid w:val="00300787"/>
    <w:rsid w:val="00300EB2"/>
    <w:rsid w:val="0030778B"/>
    <w:rsid w:val="0031050B"/>
    <w:rsid w:val="00310647"/>
    <w:rsid w:val="00312988"/>
    <w:rsid w:val="00314785"/>
    <w:rsid w:val="0031582A"/>
    <w:rsid w:val="00321397"/>
    <w:rsid w:val="00321E5E"/>
    <w:rsid w:val="0032315B"/>
    <w:rsid w:val="00324E12"/>
    <w:rsid w:val="00326CA0"/>
    <w:rsid w:val="00327525"/>
    <w:rsid w:val="00327A2C"/>
    <w:rsid w:val="00330D9B"/>
    <w:rsid w:val="003328B1"/>
    <w:rsid w:val="0033361E"/>
    <w:rsid w:val="00337A77"/>
    <w:rsid w:val="00342405"/>
    <w:rsid w:val="00343C8F"/>
    <w:rsid w:val="0034633A"/>
    <w:rsid w:val="00350C6C"/>
    <w:rsid w:val="0035137D"/>
    <w:rsid w:val="00352645"/>
    <w:rsid w:val="003570EF"/>
    <w:rsid w:val="00361B65"/>
    <w:rsid w:val="00361E2C"/>
    <w:rsid w:val="003765F8"/>
    <w:rsid w:val="00383586"/>
    <w:rsid w:val="00383F98"/>
    <w:rsid w:val="003841AB"/>
    <w:rsid w:val="0038697F"/>
    <w:rsid w:val="00390547"/>
    <w:rsid w:val="00392784"/>
    <w:rsid w:val="003934AB"/>
    <w:rsid w:val="00393F35"/>
    <w:rsid w:val="003969F9"/>
    <w:rsid w:val="003A1EDE"/>
    <w:rsid w:val="003A2B29"/>
    <w:rsid w:val="003A4EB9"/>
    <w:rsid w:val="003A75D1"/>
    <w:rsid w:val="003B1BFA"/>
    <w:rsid w:val="003B2D77"/>
    <w:rsid w:val="003B3FCE"/>
    <w:rsid w:val="003B4328"/>
    <w:rsid w:val="003B7786"/>
    <w:rsid w:val="003C3F12"/>
    <w:rsid w:val="003C4BB8"/>
    <w:rsid w:val="003C5412"/>
    <w:rsid w:val="003D2CF1"/>
    <w:rsid w:val="003D53D1"/>
    <w:rsid w:val="003E0FFC"/>
    <w:rsid w:val="003E45B0"/>
    <w:rsid w:val="003E6F11"/>
    <w:rsid w:val="003E7378"/>
    <w:rsid w:val="003E763F"/>
    <w:rsid w:val="003F1428"/>
    <w:rsid w:val="003F4C71"/>
    <w:rsid w:val="003F6563"/>
    <w:rsid w:val="003F6BAB"/>
    <w:rsid w:val="003F79BA"/>
    <w:rsid w:val="004026CF"/>
    <w:rsid w:val="00402CE2"/>
    <w:rsid w:val="00404342"/>
    <w:rsid w:val="00404B0B"/>
    <w:rsid w:val="00404DC6"/>
    <w:rsid w:val="00416CEB"/>
    <w:rsid w:val="0042035D"/>
    <w:rsid w:val="00421BD2"/>
    <w:rsid w:val="00424049"/>
    <w:rsid w:val="004252D0"/>
    <w:rsid w:val="00425EBD"/>
    <w:rsid w:val="004273D7"/>
    <w:rsid w:val="00431E84"/>
    <w:rsid w:val="00432020"/>
    <w:rsid w:val="00433AA0"/>
    <w:rsid w:val="004349A7"/>
    <w:rsid w:val="004355BA"/>
    <w:rsid w:val="00437713"/>
    <w:rsid w:val="00437F9C"/>
    <w:rsid w:val="004409D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4763"/>
    <w:rsid w:val="00474A3C"/>
    <w:rsid w:val="00475F48"/>
    <w:rsid w:val="00477142"/>
    <w:rsid w:val="0048005E"/>
    <w:rsid w:val="004871B0"/>
    <w:rsid w:val="004903EC"/>
    <w:rsid w:val="00490B90"/>
    <w:rsid w:val="00491DA6"/>
    <w:rsid w:val="0049297A"/>
    <w:rsid w:val="00493D0C"/>
    <w:rsid w:val="00493D24"/>
    <w:rsid w:val="00494320"/>
    <w:rsid w:val="004951C6"/>
    <w:rsid w:val="004A29BE"/>
    <w:rsid w:val="004A5F20"/>
    <w:rsid w:val="004B009D"/>
    <w:rsid w:val="004B086A"/>
    <w:rsid w:val="004B0E12"/>
    <w:rsid w:val="004B2036"/>
    <w:rsid w:val="004B29AD"/>
    <w:rsid w:val="004B2C70"/>
    <w:rsid w:val="004B2CCE"/>
    <w:rsid w:val="004B30B6"/>
    <w:rsid w:val="004B568B"/>
    <w:rsid w:val="004B7AAA"/>
    <w:rsid w:val="004C01AE"/>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4C5C"/>
    <w:rsid w:val="0050669A"/>
    <w:rsid w:val="00506914"/>
    <w:rsid w:val="005103B2"/>
    <w:rsid w:val="00510A3A"/>
    <w:rsid w:val="0051116A"/>
    <w:rsid w:val="00513033"/>
    <w:rsid w:val="00513578"/>
    <w:rsid w:val="00516502"/>
    <w:rsid w:val="005229F4"/>
    <w:rsid w:val="005275EB"/>
    <w:rsid w:val="00527842"/>
    <w:rsid w:val="0053010F"/>
    <w:rsid w:val="005303E5"/>
    <w:rsid w:val="00530463"/>
    <w:rsid w:val="0053228F"/>
    <w:rsid w:val="00534BE8"/>
    <w:rsid w:val="005353DB"/>
    <w:rsid w:val="005358A4"/>
    <w:rsid w:val="00536C82"/>
    <w:rsid w:val="00537315"/>
    <w:rsid w:val="00540089"/>
    <w:rsid w:val="00541416"/>
    <w:rsid w:val="00541C68"/>
    <w:rsid w:val="005429AC"/>
    <w:rsid w:val="00542CC2"/>
    <w:rsid w:val="005509EB"/>
    <w:rsid w:val="0055192A"/>
    <w:rsid w:val="00551ACD"/>
    <w:rsid w:val="00553998"/>
    <w:rsid w:val="00553A89"/>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459D"/>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161B"/>
    <w:rsid w:val="005B1E63"/>
    <w:rsid w:val="005B261C"/>
    <w:rsid w:val="005B35BC"/>
    <w:rsid w:val="005B42A7"/>
    <w:rsid w:val="005B5614"/>
    <w:rsid w:val="005C074F"/>
    <w:rsid w:val="005C1CE3"/>
    <w:rsid w:val="005C3160"/>
    <w:rsid w:val="005C32A4"/>
    <w:rsid w:val="005C4F97"/>
    <w:rsid w:val="005C51A9"/>
    <w:rsid w:val="005C5D0E"/>
    <w:rsid w:val="005D0053"/>
    <w:rsid w:val="005D04A0"/>
    <w:rsid w:val="005D08DA"/>
    <w:rsid w:val="005D1579"/>
    <w:rsid w:val="005D25B3"/>
    <w:rsid w:val="005D2904"/>
    <w:rsid w:val="005D3F68"/>
    <w:rsid w:val="005D5B93"/>
    <w:rsid w:val="005E008C"/>
    <w:rsid w:val="005E1BD4"/>
    <w:rsid w:val="005E1ED2"/>
    <w:rsid w:val="005E3A7C"/>
    <w:rsid w:val="005E463B"/>
    <w:rsid w:val="005E749A"/>
    <w:rsid w:val="005E74DD"/>
    <w:rsid w:val="005F502F"/>
    <w:rsid w:val="005F5F74"/>
    <w:rsid w:val="006040FC"/>
    <w:rsid w:val="006043F2"/>
    <w:rsid w:val="00605537"/>
    <w:rsid w:val="0060614B"/>
    <w:rsid w:val="00610426"/>
    <w:rsid w:val="00611D1F"/>
    <w:rsid w:val="00612C3D"/>
    <w:rsid w:val="00616207"/>
    <w:rsid w:val="00616F62"/>
    <w:rsid w:val="00617AA3"/>
    <w:rsid w:val="006200E9"/>
    <w:rsid w:val="00622D7C"/>
    <w:rsid w:val="00623B69"/>
    <w:rsid w:val="00624C15"/>
    <w:rsid w:val="006252B4"/>
    <w:rsid w:val="006313ED"/>
    <w:rsid w:val="00633D28"/>
    <w:rsid w:val="00633E39"/>
    <w:rsid w:val="0063658E"/>
    <w:rsid w:val="00636D15"/>
    <w:rsid w:val="006407FA"/>
    <w:rsid w:val="00643423"/>
    <w:rsid w:val="006447A0"/>
    <w:rsid w:val="006449BF"/>
    <w:rsid w:val="00644FB9"/>
    <w:rsid w:val="00647DCD"/>
    <w:rsid w:val="0065017F"/>
    <w:rsid w:val="00650F71"/>
    <w:rsid w:val="006513F9"/>
    <w:rsid w:val="00653062"/>
    <w:rsid w:val="0065344F"/>
    <w:rsid w:val="006541B8"/>
    <w:rsid w:val="006557E5"/>
    <w:rsid w:val="00655995"/>
    <w:rsid w:val="00660487"/>
    <w:rsid w:val="00660ECE"/>
    <w:rsid w:val="00661287"/>
    <w:rsid w:val="00664E71"/>
    <w:rsid w:val="00667461"/>
    <w:rsid w:val="00667B41"/>
    <w:rsid w:val="00670950"/>
    <w:rsid w:val="00670BA9"/>
    <w:rsid w:val="0067242F"/>
    <w:rsid w:val="00674828"/>
    <w:rsid w:val="00675EC2"/>
    <w:rsid w:val="006766AE"/>
    <w:rsid w:val="006769BD"/>
    <w:rsid w:val="00676A6C"/>
    <w:rsid w:val="00680C3C"/>
    <w:rsid w:val="0068388A"/>
    <w:rsid w:val="006874AC"/>
    <w:rsid w:val="00687C11"/>
    <w:rsid w:val="00690CF7"/>
    <w:rsid w:val="00691D55"/>
    <w:rsid w:val="00693AAD"/>
    <w:rsid w:val="00693B3B"/>
    <w:rsid w:val="0069552E"/>
    <w:rsid w:val="00695CBF"/>
    <w:rsid w:val="00697558"/>
    <w:rsid w:val="006979A0"/>
    <w:rsid w:val="006979BF"/>
    <w:rsid w:val="00697C97"/>
    <w:rsid w:val="006A50F8"/>
    <w:rsid w:val="006A5AAB"/>
    <w:rsid w:val="006A6716"/>
    <w:rsid w:val="006A6DE2"/>
    <w:rsid w:val="006B0F44"/>
    <w:rsid w:val="006B14DF"/>
    <w:rsid w:val="006B2507"/>
    <w:rsid w:val="006B3DCB"/>
    <w:rsid w:val="006B5BBC"/>
    <w:rsid w:val="006B5CBF"/>
    <w:rsid w:val="006B6428"/>
    <w:rsid w:val="006B74E1"/>
    <w:rsid w:val="006B7B6C"/>
    <w:rsid w:val="006C03EE"/>
    <w:rsid w:val="006C106D"/>
    <w:rsid w:val="006C1979"/>
    <w:rsid w:val="006C2142"/>
    <w:rsid w:val="006C38F6"/>
    <w:rsid w:val="006C462D"/>
    <w:rsid w:val="006C72A8"/>
    <w:rsid w:val="006D058E"/>
    <w:rsid w:val="006D0B87"/>
    <w:rsid w:val="006D1949"/>
    <w:rsid w:val="006D60F5"/>
    <w:rsid w:val="006D6163"/>
    <w:rsid w:val="006D6FA6"/>
    <w:rsid w:val="006D7129"/>
    <w:rsid w:val="006E1277"/>
    <w:rsid w:val="006E4E45"/>
    <w:rsid w:val="006E6F5F"/>
    <w:rsid w:val="006F0E3D"/>
    <w:rsid w:val="006F149C"/>
    <w:rsid w:val="006F1969"/>
    <w:rsid w:val="006F329C"/>
    <w:rsid w:val="006F392E"/>
    <w:rsid w:val="007022BD"/>
    <w:rsid w:val="00703665"/>
    <w:rsid w:val="00705324"/>
    <w:rsid w:val="00705518"/>
    <w:rsid w:val="007060DB"/>
    <w:rsid w:val="00707163"/>
    <w:rsid w:val="00711780"/>
    <w:rsid w:val="00713359"/>
    <w:rsid w:val="00715177"/>
    <w:rsid w:val="00716ED3"/>
    <w:rsid w:val="00717CDF"/>
    <w:rsid w:val="00721759"/>
    <w:rsid w:val="00725406"/>
    <w:rsid w:val="007268C4"/>
    <w:rsid w:val="00727667"/>
    <w:rsid w:val="00731DD6"/>
    <w:rsid w:val="00732A83"/>
    <w:rsid w:val="00734B1E"/>
    <w:rsid w:val="00735493"/>
    <w:rsid w:val="007356BE"/>
    <w:rsid w:val="00735D56"/>
    <w:rsid w:val="00736A0D"/>
    <w:rsid w:val="00736C05"/>
    <w:rsid w:val="00741346"/>
    <w:rsid w:val="00741BB6"/>
    <w:rsid w:val="007428F2"/>
    <w:rsid w:val="0074386D"/>
    <w:rsid w:val="00744A34"/>
    <w:rsid w:val="007476DA"/>
    <w:rsid w:val="007507B1"/>
    <w:rsid w:val="00750A15"/>
    <w:rsid w:val="00752256"/>
    <w:rsid w:val="00752750"/>
    <w:rsid w:val="00752B4E"/>
    <w:rsid w:val="0075381A"/>
    <w:rsid w:val="00755293"/>
    <w:rsid w:val="0075549C"/>
    <w:rsid w:val="0076149B"/>
    <w:rsid w:val="00763735"/>
    <w:rsid w:val="007648CF"/>
    <w:rsid w:val="00765D30"/>
    <w:rsid w:val="00767785"/>
    <w:rsid w:val="00776803"/>
    <w:rsid w:val="00777E8C"/>
    <w:rsid w:val="00780BE4"/>
    <w:rsid w:val="007821D7"/>
    <w:rsid w:val="007824F8"/>
    <w:rsid w:val="00782BF6"/>
    <w:rsid w:val="007860E7"/>
    <w:rsid w:val="00790415"/>
    <w:rsid w:val="00790FDB"/>
    <w:rsid w:val="007948DD"/>
    <w:rsid w:val="00796420"/>
    <w:rsid w:val="00797CA3"/>
    <w:rsid w:val="007A012C"/>
    <w:rsid w:val="007A0698"/>
    <w:rsid w:val="007A159C"/>
    <w:rsid w:val="007A37D6"/>
    <w:rsid w:val="007A4E36"/>
    <w:rsid w:val="007A51B3"/>
    <w:rsid w:val="007A617E"/>
    <w:rsid w:val="007A7E6B"/>
    <w:rsid w:val="007B30B9"/>
    <w:rsid w:val="007B3B10"/>
    <w:rsid w:val="007B4E28"/>
    <w:rsid w:val="007C14A2"/>
    <w:rsid w:val="007C152C"/>
    <w:rsid w:val="007C371D"/>
    <w:rsid w:val="007C4291"/>
    <w:rsid w:val="007C5422"/>
    <w:rsid w:val="007D06B5"/>
    <w:rsid w:val="007D100C"/>
    <w:rsid w:val="007D12D8"/>
    <w:rsid w:val="007D23C0"/>
    <w:rsid w:val="007D3930"/>
    <w:rsid w:val="007E262F"/>
    <w:rsid w:val="007E4FEF"/>
    <w:rsid w:val="007E5DD7"/>
    <w:rsid w:val="007E7989"/>
    <w:rsid w:val="007E7F18"/>
    <w:rsid w:val="007F0516"/>
    <w:rsid w:val="007F1388"/>
    <w:rsid w:val="007F162A"/>
    <w:rsid w:val="007F2325"/>
    <w:rsid w:val="007F2802"/>
    <w:rsid w:val="007F3D1D"/>
    <w:rsid w:val="007F44CB"/>
    <w:rsid w:val="007F461E"/>
    <w:rsid w:val="007F4CAD"/>
    <w:rsid w:val="007F6BFA"/>
    <w:rsid w:val="007F6C0F"/>
    <w:rsid w:val="0080071D"/>
    <w:rsid w:val="00803C07"/>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955"/>
    <w:rsid w:val="008353C5"/>
    <w:rsid w:val="0084041C"/>
    <w:rsid w:val="00840A73"/>
    <w:rsid w:val="00842790"/>
    <w:rsid w:val="00844C3C"/>
    <w:rsid w:val="00845467"/>
    <w:rsid w:val="00845607"/>
    <w:rsid w:val="008469C9"/>
    <w:rsid w:val="00847F3A"/>
    <w:rsid w:val="0085089B"/>
    <w:rsid w:val="00850946"/>
    <w:rsid w:val="0085132B"/>
    <w:rsid w:val="00855D7B"/>
    <w:rsid w:val="00867567"/>
    <w:rsid w:val="0087262A"/>
    <w:rsid w:val="00873F9C"/>
    <w:rsid w:val="0087431B"/>
    <w:rsid w:val="008750F5"/>
    <w:rsid w:val="008772A0"/>
    <w:rsid w:val="008772C2"/>
    <w:rsid w:val="00880BBF"/>
    <w:rsid w:val="008815CC"/>
    <w:rsid w:val="008824DB"/>
    <w:rsid w:val="00884654"/>
    <w:rsid w:val="0088487F"/>
    <w:rsid w:val="00886232"/>
    <w:rsid w:val="0088730B"/>
    <w:rsid w:val="00887342"/>
    <w:rsid w:val="0088782F"/>
    <w:rsid w:val="0089017F"/>
    <w:rsid w:val="00890494"/>
    <w:rsid w:val="00891304"/>
    <w:rsid w:val="0089242E"/>
    <w:rsid w:val="00893805"/>
    <w:rsid w:val="00896520"/>
    <w:rsid w:val="00897BE3"/>
    <w:rsid w:val="008A1C07"/>
    <w:rsid w:val="008A22B3"/>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10CC"/>
    <w:rsid w:val="008D3E56"/>
    <w:rsid w:val="008D4114"/>
    <w:rsid w:val="008D4811"/>
    <w:rsid w:val="008D564D"/>
    <w:rsid w:val="008D5B7C"/>
    <w:rsid w:val="008D5EC9"/>
    <w:rsid w:val="008D6839"/>
    <w:rsid w:val="008D6BCF"/>
    <w:rsid w:val="008E3F0E"/>
    <w:rsid w:val="008E6CA6"/>
    <w:rsid w:val="008F0889"/>
    <w:rsid w:val="008F08D7"/>
    <w:rsid w:val="008F247B"/>
    <w:rsid w:val="008F36D2"/>
    <w:rsid w:val="008F53F4"/>
    <w:rsid w:val="009003C8"/>
    <w:rsid w:val="0090116F"/>
    <w:rsid w:val="00910854"/>
    <w:rsid w:val="00912BE7"/>
    <w:rsid w:val="00913F28"/>
    <w:rsid w:val="00915DF5"/>
    <w:rsid w:val="00916589"/>
    <w:rsid w:val="00917AF1"/>
    <w:rsid w:val="00923CEB"/>
    <w:rsid w:val="0092443D"/>
    <w:rsid w:val="0092683D"/>
    <w:rsid w:val="00927C62"/>
    <w:rsid w:val="00930F09"/>
    <w:rsid w:val="0093543F"/>
    <w:rsid w:val="0093783C"/>
    <w:rsid w:val="00940F47"/>
    <w:rsid w:val="009418B7"/>
    <w:rsid w:val="0094204D"/>
    <w:rsid w:val="00942E94"/>
    <w:rsid w:val="00951844"/>
    <w:rsid w:val="009537FD"/>
    <w:rsid w:val="00953891"/>
    <w:rsid w:val="0095399B"/>
    <w:rsid w:val="00956C5B"/>
    <w:rsid w:val="00960570"/>
    <w:rsid w:val="00963ACC"/>
    <w:rsid w:val="00964482"/>
    <w:rsid w:val="00965FC1"/>
    <w:rsid w:val="00966636"/>
    <w:rsid w:val="00967192"/>
    <w:rsid w:val="00967B24"/>
    <w:rsid w:val="00970C81"/>
    <w:rsid w:val="009722FE"/>
    <w:rsid w:val="00975589"/>
    <w:rsid w:val="00975CE8"/>
    <w:rsid w:val="0098656A"/>
    <w:rsid w:val="00987671"/>
    <w:rsid w:val="00987E30"/>
    <w:rsid w:val="00990250"/>
    <w:rsid w:val="00990ED6"/>
    <w:rsid w:val="009924BE"/>
    <w:rsid w:val="00992696"/>
    <w:rsid w:val="00992BF5"/>
    <w:rsid w:val="00992CE4"/>
    <w:rsid w:val="0099452A"/>
    <w:rsid w:val="009946CA"/>
    <w:rsid w:val="009952DB"/>
    <w:rsid w:val="00997456"/>
    <w:rsid w:val="00997654"/>
    <w:rsid w:val="009A13E0"/>
    <w:rsid w:val="009A1BC5"/>
    <w:rsid w:val="009A2B7B"/>
    <w:rsid w:val="009A437C"/>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E4DC6"/>
    <w:rsid w:val="009E56A2"/>
    <w:rsid w:val="009E740F"/>
    <w:rsid w:val="009F0740"/>
    <w:rsid w:val="009F09A0"/>
    <w:rsid w:val="009F19EF"/>
    <w:rsid w:val="009F372A"/>
    <w:rsid w:val="009F3EAC"/>
    <w:rsid w:val="009F3FD2"/>
    <w:rsid w:val="009F6151"/>
    <w:rsid w:val="009F7334"/>
    <w:rsid w:val="00A0059D"/>
    <w:rsid w:val="00A03D35"/>
    <w:rsid w:val="00A049F8"/>
    <w:rsid w:val="00A0649A"/>
    <w:rsid w:val="00A06EC6"/>
    <w:rsid w:val="00A07F76"/>
    <w:rsid w:val="00A1009D"/>
    <w:rsid w:val="00A125BE"/>
    <w:rsid w:val="00A1393D"/>
    <w:rsid w:val="00A15D81"/>
    <w:rsid w:val="00A17134"/>
    <w:rsid w:val="00A1741A"/>
    <w:rsid w:val="00A2031C"/>
    <w:rsid w:val="00A24781"/>
    <w:rsid w:val="00A3386A"/>
    <w:rsid w:val="00A36339"/>
    <w:rsid w:val="00A375BB"/>
    <w:rsid w:val="00A4048A"/>
    <w:rsid w:val="00A40E3B"/>
    <w:rsid w:val="00A445BF"/>
    <w:rsid w:val="00A45981"/>
    <w:rsid w:val="00A4779B"/>
    <w:rsid w:val="00A50FE6"/>
    <w:rsid w:val="00A510C2"/>
    <w:rsid w:val="00A51335"/>
    <w:rsid w:val="00A566C0"/>
    <w:rsid w:val="00A57B43"/>
    <w:rsid w:val="00A57DF0"/>
    <w:rsid w:val="00A60D05"/>
    <w:rsid w:val="00A6154E"/>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ACE"/>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BA8"/>
    <w:rsid w:val="00A97F96"/>
    <w:rsid w:val="00AA22E8"/>
    <w:rsid w:val="00AA4709"/>
    <w:rsid w:val="00AA5085"/>
    <w:rsid w:val="00AA5142"/>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51D4"/>
    <w:rsid w:val="00B265E3"/>
    <w:rsid w:val="00B272F0"/>
    <w:rsid w:val="00B309AF"/>
    <w:rsid w:val="00B30F1B"/>
    <w:rsid w:val="00B34453"/>
    <w:rsid w:val="00B34761"/>
    <w:rsid w:val="00B37ED0"/>
    <w:rsid w:val="00B412AE"/>
    <w:rsid w:val="00B42BF5"/>
    <w:rsid w:val="00B44890"/>
    <w:rsid w:val="00B449D9"/>
    <w:rsid w:val="00B44F8F"/>
    <w:rsid w:val="00B52526"/>
    <w:rsid w:val="00B56503"/>
    <w:rsid w:val="00B57E73"/>
    <w:rsid w:val="00B60878"/>
    <w:rsid w:val="00B6671E"/>
    <w:rsid w:val="00B67016"/>
    <w:rsid w:val="00B670DB"/>
    <w:rsid w:val="00B71FC7"/>
    <w:rsid w:val="00B7741C"/>
    <w:rsid w:val="00B81063"/>
    <w:rsid w:val="00B81E95"/>
    <w:rsid w:val="00B83351"/>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7D4E"/>
    <w:rsid w:val="00BC255F"/>
    <w:rsid w:val="00BC373A"/>
    <w:rsid w:val="00BC3BE3"/>
    <w:rsid w:val="00BC3D88"/>
    <w:rsid w:val="00BC56AC"/>
    <w:rsid w:val="00BC695E"/>
    <w:rsid w:val="00BC6B09"/>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CC"/>
    <w:rsid w:val="00C0562E"/>
    <w:rsid w:val="00C05BFE"/>
    <w:rsid w:val="00C05FB7"/>
    <w:rsid w:val="00C10FE3"/>
    <w:rsid w:val="00C11206"/>
    <w:rsid w:val="00C13522"/>
    <w:rsid w:val="00C135B0"/>
    <w:rsid w:val="00C1393D"/>
    <w:rsid w:val="00C166E6"/>
    <w:rsid w:val="00C17B07"/>
    <w:rsid w:val="00C17D20"/>
    <w:rsid w:val="00C17D3E"/>
    <w:rsid w:val="00C207A5"/>
    <w:rsid w:val="00C217B2"/>
    <w:rsid w:val="00C24BE1"/>
    <w:rsid w:val="00C26702"/>
    <w:rsid w:val="00C30D49"/>
    <w:rsid w:val="00C327AB"/>
    <w:rsid w:val="00C364C7"/>
    <w:rsid w:val="00C427F5"/>
    <w:rsid w:val="00C4334B"/>
    <w:rsid w:val="00C433A8"/>
    <w:rsid w:val="00C4560B"/>
    <w:rsid w:val="00C467E4"/>
    <w:rsid w:val="00C47C79"/>
    <w:rsid w:val="00C5035D"/>
    <w:rsid w:val="00C51047"/>
    <w:rsid w:val="00C511E5"/>
    <w:rsid w:val="00C5258A"/>
    <w:rsid w:val="00C54497"/>
    <w:rsid w:val="00C563DE"/>
    <w:rsid w:val="00C56C8B"/>
    <w:rsid w:val="00C62D17"/>
    <w:rsid w:val="00C66080"/>
    <w:rsid w:val="00C665B1"/>
    <w:rsid w:val="00C66E84"/>
    <w:rsid w:val="00C6797F"/>
    <w:rsid w:val="00C72AA8"/>
    <w:rsid w:val="00C72BF0"/>
    <w:rsid w:val="00C73FA7"/>
    <w:rsid w:val="00C77D35"/>
    <w:rsid w:val="00C803DC"/>
    <w:rsid w:val="00C853F9"/>
    <w:rsid w:val="00C86467"/>
    <w:rsid w:val="00C86BFD"/>
    <w:rsid w:val="00C931D5"/>
    <w:rsid w:val="00C94ECB"/>
    <w:rsid w:val="00CA10DF"/>
    <w:rsid w:val="00CA42F7"/>
    <w:rsid w:val="00CA5DAD"/>
    <w:rsid w:val="00CA7AF5"/>
    <w:rsid w:val="00CB0D6A"/>
    <w:rsid w:val="00CB3124"/>
    <w:rsid w:val="00CB3CE4"/>
    <w:rsid w:val="00CB7AFF"/>
    <w:rsid w:val="00CB7F58"/>
    <w:rsid w:val="00CC4030"/>
    <w:rsid w:val="00CC6033"/>
    <w:rsid w:val="00CD0BCD"/>
    <w:rsid w:val="00CD0EDE"/>
    <w:rsid w:val="00CD14A5"/>
    <w:rsid w:val="00CD1E1F"/>
    <w:rsid w:val="00CD2452"/>
    <w:rsid w:val="00CD5BB9"/>
    <w:rsid w:val="00CD60B3"/>
    <w:rsid w:val="00CE2E78"/>
    <w:rsid w:val="00CE3945"/>
    <w:rsid w:val="00CE4949"/>
    <w:rsid w:val="00CE57FA"/>
    <w:rsid w:val="00CE6AD8"/>
    <w:rsid w:val="00CE7E25"/>
    <w:rsid w:val="00CE7E7F"/>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F34"/>
    <w:rsid w:val="00D1676B"/>
    <w:rsid w:val="00D203ED"/>
    <w:rsid w:val="00D21FB0"/>
    <w:rsid w:val="00D22D7A"/>
    <w:rsid w:val="00D25E71"/>
    <w:rsid w:val="00D278AE"/>
    <w:rsid w:val="00D27D58"/>
    <w:rsid w:val="00D32DC0"/>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1007"/>
    <w:rsid w:val="00D71637"/>
    <w:rsid w:val="00D725A7"/>
    <w:rsid w:val="00D73712"/>
    <w:rsid w:val="00D80484"/>
    <w:rsid w:val="00D80F91"/>
    <w:rsid w:val="00D844FB"/>
    <w:rsid w:val="00D84AFD"/>
    <w:rsid w:val="00D8739A"/>
    <w:rsid w:val="00D912F7"/>
    <w:rsid w:val="00D917CF"/>
    <w:rsid w:val="00D924CF"/>
    <w:rsid w:val="00D92E38"/>
    <w:rsid w:val="00D95AA7"/>
    <w:rsid w:val="00DA009D"/>
    <w:rsid w:val="00DA03CA"/>
    <w:rsid w:val="00DA19C4"/>
    <w:rsid w:val="00DA1AA1"/>
    <w:rsid w:val="00DA35AD"/>
    <w:rsid w:val="00DA3F67"/>
    <w:rsid w:val="00DA49EA"/>
    <w:rsid w:val="00DA5AE1"/>
    <w:rsid w:val="00DA63F9"/>
    <w:rsid w:val="00DA7328"/>
    <w:rsid w:val="00DB1DFF"/>
    <w:rsid w:val="00DB2916"/>
    <w:rsid w:val="00DB3680"/>
    <w:rsid w:val="00DB3C6D"/>
    <w:rsid w:val="00DB75A5"/>
    <w:rsid w:val="00DC2804"/>
    <w:rsid w:val="00DC2AD1"/>
    <w:rsid w:val="00DC470C"/>
    <w:rsid w:val="00DC4B9A"/>
    <w:rsid w:val="00DC73E6"/>
    <w:rsid w:val="00DC7C6E"/>
    <w:rsid w:val="00DD496D"/>
    <w:rsid w:val="00DD503A"/>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1B1"/>
    <w:rsid w:val="00E225A7"/>
    <w:rsid w:val="00E2289A"/>
    <w:rsid w:val="00E23E93"/>
    <w:rsid w:val="00E258B8"/>
    <w:rsid w:val="00E26A5A"/>
    <w:rsid w:val="00E27921"/>
    <w:rsid w:val="00E306BE"/>
    <w:rsid w:val="00E31F45"/>
    <w:rsid w:val="00E4001B"/>
    <w:rsid w:val="00E44A86"/>
    <w:rsid w:val="00E45C0C"/>
    <w:rsid w:val="00E5096C"/>
    <w:rsid w:val="00E50C6A"/>
    <w:rsid w:val="00E53F63"/>
    <w:rsid w:val="00E54C07"/>
    <w:rsid w:val="00E556A6"/>
    <w:rsid w:val="00E630C2"/>
    <w:rsid w:val="00E66AB1"/>
    <w:rsid w:val="00E736ED"/>
    <w:rsid w:val="00E73B81"/>
    <w:rsid w:val="00E74520"/>
    <w:rsid w:val="00E749C0"/>
    <w:rsid w:val="00E77E42"/>
    <w:rsid w:val="00E805FA"/>
    <w:rsid w:val="00E8154E"/>
    <w:rsid w:val="00E8187E"/>
    <w:rsid w:val="00E81E23"/>
    <w:rsid w:val="00E83DD8"/>
    <w:rsid w:val="00E84F93"/>
    <w:rsid w:val="00E90283"/>
    <w:rsid w:val="00E909E0"/>
    <w:rsid w:val="00E90DCA"/>
    <w:rsid w:val="00E9538A"/>
    <w:rsid w:val="00E95F2A"/>
    <w:rsid w:val="00EA0CC5"/>
    <w:rsid w:val="00EA1FBF"/>
    <w:rsid w:val="00EA2B31"/>
    <w:rsid w:val="00EA45FF"/>
    <w:rsid w:val="00EA5304"/>
    <w:rsid w:val="00EA7089"/>
    <w:rsid w:val="00EA76BC"/>
    <w:rsid w:val="00EB2A65"/>
    <w:rsid w:val="00EB5263"/>
    <w:rsid w:val="00EB74F6"/>
    <w:rsid w:val="00EC0331"/>
    <w:rsid w:val="00EC0E86"/>
    <w:rsid w:val="00EC1F51"/>
    <w:rsid w:val="00EC2396"/>
    <w:rsid w:val="00EC2E28"/>
    <w:rsid w:val="00EC5074"/>
    <w:rsid w:val="00EC6D66"/>
    <w:rsid w:val="00ED04B0"/>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C88"/>
    <w:rsid w:val="00EF2E54"/>
    <w:rsid w:val="00EF3653"/>
    <w:rsid w:val="00EF51BE"/>
    <w:rsid w:val="00F01213"/>
    <w:rsid w:val="00F072A0"/>
    <w:rsid w:val="00F11079"/>
    <w:rsid w:val="00F11D90"/>
    <w:rsid w:val="00F12053"/>
    <w:rsid w:val="00F121B7"/>
    <w:rsid w:val="00F130CF"/>
    <w:rsid w:val="00F133E8"/>
    <w:rsid w:val="00F13476"/>
    <w:rsid w:val="00F136B6"/>
    <w:rsid w:val="00F1695F"/>
    <w:rsid w:val="00F17AB7"/>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2CA7"/>
    <w:rsid w:val="00F43F04"/>
    <w:rsid w:val="00F470F8"/>
    <w:rsid w:val="00F51A55"/>
    <w:rsid w:val="00F53898"/>
    <w:rsid w:val="00F541E2"/>
    <w:rsid w:val="00F556D2"/>
    <w:rsid w:val="00F6040E"/>
    <w:rsid w:val="00F608A3"/>
    <w:rsid w:val="00F641C6"/>
    <w:rsid w:val="00F67FAE"/>
    <w:rsid w:val="00F742B9"/>
    <w:rsid w:val="00F7647E"/>
    <w:rsid w:val="00F76E4A"/>
    <w:rsid w:val="00F82D14"/>
    <w:rsid w:val="00F835C0"/>
    <w:rsid w:val="00F84070"/>
    <w:rsid w:val="00F84E2A"/>
    <w:rsid w:val="00F862D2"/>
    <w:rsid w:val="00F87669"/>
    <w:rsid w:val="00F94565"/>
    <w:rsid w:val="00F95C1D"/>
    <w:rsid w:val="00F97C5D"/>
    <w:rsid w:val="00FA0FCA"/>
    <w:rsid w:val="00FA1102"/>
    <w:rsid w:val="00FA1CD8"/>
    <w:rsid w:val="00FA2CC9"/>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651843-E2D6-4143-A1AD-FEEA58BBC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paragraph" w:customStyle="1" w:styleId="PL">
    <w:name w:val="PL"/>
    <w:link w:val="PLChar"/>
    <w:rsid w:val="0090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9003C8"/>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36_series/36.889/36889-d00.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71\Docs\RP-160407.zi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Specs/archive/36_series/36.889/36889-d00.zip" TargetMode="External"/><Relationship Id="rId4" Type="http://schemas.openxmlformats.org/officeDocument/2006/relationships/webSettings" Target="webSettings.xml"/><Relationship Id="rId9" Type="http://schemas.openxmlformats.org/officeDocument/2006/relationships/hyperlink" Target="http://www.3gpp.org/ftp/tsg_ran/WG2_RL2/TSGR2_90/Docs/R2-152002.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768</Words>
  <Characters>4381</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LEE (LG)</cp:lastModifiedBy>
  <cp:revision>7</cp:revision>
  <dcterms:created xsi:type="dcterms:W3CDTF">2016-03-31T07:20:00Z</dcterms:created>
  <dcterms:modified xsi:type="dcterms:W3CDTF">2016-04-02T03:09:00Z</dcterms:modified>
</cp:coreProperties>
</file>